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800" w:lineRule="exact"/>
        <w:jc w:val="center"/>
        <w:rPr>
          <w:rFonts w:ascii="楷体" w:hAnsi="楷体" w:eastAsia="楷体" w:cs="楷体"/>
          <w:b/>
          <w:w w:val="80"/>
          <w:sz w:val="72"/>
          <w:szCs w:val="24"/>
        </w:rPr>
      </w:pPr>
      <w:bookmarkStart w:id="0" w:name="OLE_LINK2"/>
      <w:bookmarkStart w:id="1" w:name="OLE_LINK1"/>
      <w:bookmarkStart w:id="2" w:name="OLE_LINK3"/>
      <w:r>
        <w:rPr>
          <w:rFonts w:hint="eastAsia" w:ascii="楷体" w:hAnsi="楷体" w:eastAsia="楷体" w:cs="楷体"/>
          <w:b/>
          <w:w w:val="80"/>
          <w:sz w:val="72"/>
          <w:szCs w:val="24"/>
        </w:rPr>
        <w:t>新乡医学院招标采购项目</w:t>
      </w:r>
    </w:p>
    <w:p>
      <w:pPr>
        <w:spacing w:line="1800" w:lineRule="exact"/>
        <w:jc w:val="center"/>
        <w:rPr>
          <w:rFonts w:ascii="楷体" w:hAnsi="楷体" w:eastAsia="楷体" w:cs="楷体"/>
          <w:b/>
          <w:w w:val="80"/>
          <w:sz w:val="72"/>
          <w:szCs w:val="24"/>
        </w:rPr>
      </w:pPr>
      <w:r>
        <w:rPr>
          <w:rFonts w:hint="eastAsia" w:ascii="楷体" w:hAnsi="楷体" w:eastAsia="楷体" w:cs="楷体"/>
          <w:b/>
          <w:w w:val="80"/>
          <w:sz w:val="72"/>
          <w:szCs w:val="24"/>
        </w:rPr>
        <w:t>委托代理协议书</w:t>
      </w:r>
    </w:p>
    <w:p>
      <w:pPr>
        <w:jc w:val="center"/>
        <w:rPr>
          <w:rFonts w:ascii="宋体" w:hAnsi="宋体" w:eastAsia="宋体" w:cs="Times New Roman"/>
          <w:sz w:val="28"/>
          <w:szCs w:val="24"/>
        </w:rPr>
      </w:pPr>
      <w:r>
        <w:rPr>
          <w:rFonts w:hint="eastAsia" w:ascii="宋体" w:hAnsi="宋体" w:eastAsia="宋体" w:cs="Times New Roman"/>
          <w:sz w:val="72"/>
          <w:szCs w:val="24"/>
        </w:rPr>
        <w:t xml:space="preserve"> </w:t>
      </w:r>
    </w:p>
    <w:p>
      <w:pPr>
        <w:rPr>
          <w:rFonts w:ascii="宋体" w:hAnsi="宋体" w:eastAsia="宋体" w:cs="Times New Roman"/>
          <w:sz w:val="28"/>
          <w:szCs w:val="24"/>
        </w:rPr>
      </w:pPr>
    </w:p>
    <w:p>
      <w:pPr>
        <w:rPr>
          <w:rFonts w:ascii="宋体" w:hAnsi="宋体" w:eastAsia="宋体" w:cs="Times New Roman"/>
          <w:sz w:val="28"/>
          <w:szCs w:val="24"/>
        </w:rPr>
      </w:pPr>
      <w:r>
        <w:rPr>
          <w:rFonts w:hint="eastAsia" w:ascii="宋体" w:hAnsi="宋体" w:eastAsia="宋体" w:cs="Times New Roman"/>
          <w:b/>
          <w:szCs w:val="21"/>
        </w:rPr>
        <w:drawing>
          <wp:anchor distT="0" distB="0" distL="114300" distR="114300" simplePos="0" relativeHeight="251659264" behindDoc="0" locked="0" layoutInCell="1" allowOverlap="1">
            <wp:simplePos x="0" y="0"/>
            <wp:positionH relativeFrom="column">
              <wp:posOffset>2002790</wp:posOffset>
            </wp:positionH>
            <wp:positionV relativeFrom="paragraph">
              <wp:posOffset>291465</wp:posOffset>
            </wp:positionV>
            <wp:extent cx="2120265" cy="1998980"/>
            <wp:effectExtent l="0" t="0" r="0" b="1270"/>
            <wp:wrapNone/>
            <wp:docPr id="1" name="图片 2" descr="e1429cdbcad12f07ffa9958b8f18b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e1429cdbcad12f07ffa9958b8f18b3c"/>
                    <pic:cNvPicPr>
                      <a:picLocks noChangeAspect="1"/>
                    </pic:cNvPicPr>
                  </pic:nvPicPr>
                  <pic:blipFill>
                    <a:blip r:embed="rId6">
                      <a:extLst>
                        <a:ext uri="{BEBA8EAE-BF5A-486C-A8C5-ECC9F3942E4B}">
                          <a14:imgProps xmlns:a14="http://schemas.microsoft.com/office/drawing/2010/main">
                            <a14:imgLayer r:embed="rId7">
                              <a14:imgEffect>
                                <a14:brightnessContrast contrast="40000"/>
                              </a14:imgEffect>
                              <a14:imgEffect>
                                <a14:saturation sat="50000"/>
                              </a14:imgEffect>
                            </a14:imgLayer>
                          </a14:imgProps>
                        </a:ext>
                      </a:extLst>
                    </a:blip>
                    <a:stretch>
                      <a:fillRect/>
                    </a:stretch>
                  </pic:blipFill>
                  <pic:spPr>
                    <a:xfrm>
                      <a:off x="0" y="0"/>
                      <a:ext cx="2120461" cy="1998869"/>
                    </a:xfrm>
                    <a:prstGeom prst="rect">
                      <a:avLst/>
                    </a:prstGeom>
                    <a:noFill/>
                    <a:ln>
                      <a:noFill/>
                    </a:ln>
                  </pic:spPr>
                </pic:pic>
              </a:graphicData>
            </a:graphic>
          </wp:anchor>
        </w:drawing>
      </w:r>
    </w:p>
    <w:p>
      <w:pPr>
        <w:spacing w:before="240" w:after="60" w:line="312" w:lineRule="auto"/>
        <w:jc w:val="center"/>
        <w:outlineLvl w:val="1"/>
        <w:rPr>
          <w:rFonts w:ascii="Cambria" w:hAnsi="Cambria" w:eastAsia="宋体" w:cs="Times New Roman"/>
          <w:b/>
          <w:bCs/>
          <w:kern w:val="28"/>
          <w:sz w:val="32"/>
          <w:szCs w:val="32"/>
        </w:rPr>
      </w:pPr>
    </w:p>
    <w:p>
      <w:pPr>
        <w:rPr>
          <w:rFonts w:ascii="宋体" w:hAnsi="宋体" w:eastAsia="宋体" w:cs="Times New Roman"/>
          <w:sz w:val="28"/>
          <w:szCs w:val="24"/>
        </w:rPr>
      </w:pPr>
    </w:p>
    <w:p>
      <w:pPr>
        <w:rPr>
          <w:rFonts w:ascii="宋体" w:hAnsi="宋体" w:eastAsia="宋体" w:cs="Times New Roman"/>
          <w:sz w:val="28"/>
          <w:szCs w:val="24"/>
        </w:rPr>
      </w:pPr>
    </w:p>
    <w:p>
      <w:pPr>
        <w:rPr>
          <w:rFonts w:ascii="宋体" w:hAnsi="宋体" w:eastAsia="宋体" w:cs="Times New Roman"/>
          <w:sz w:val="28"/>
          <w:szCs w:val="24"/>
        </w:rPr>
      </w:pPr>
    </w:p>
    <w:p>
      <w:pPr>
        <w:spacing w:line="300" w:lineRule="exact"/>
        <w:rPr>
          <w:rFonts w:ascii="宋体" w:hAnsi="宋体" w:eastAsia="宋体" w:cs="Times New Roman"/>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hint="eastAsia"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jc w:val="center"/>
        <w:rPr>
          <w:rFonts w:ascii="宋体" w:hAnsi="宋体" w:eastAsia="宋体" w:cs="Times New Roman"/>
          <w:b/>
          <w:sz w:val="28"/>
          <w:szCs w:val="24"/>
        </w:rPr>
      </w:pPr>
    </w:p>
    <w:p>
      <w:pPr>
        <w:spacing w:line="300" w:lineRule="exact"/>
        <w:ind w:firstLine="2891" w:firstLineChars="900"/>
        <w:rPr>
          <w:rFonts w:ascii="仿宋" w:hAnsi="仿宋" w:eastAsia="仿宋" w:cs="仿宋"/>
          <w:b/>
          <w:sz w:val="32"/>
          <w:szCs w:val="32"/>
          <w:u w:val="single"/>
        </w:rPr>
      </w:pPr>
      <w:r>
        <w:rPr>
          <w:rFonts w:hint="eastAsia" w:ascii="仿宋" w:hAnsi="仿宋" w:eastAsia="仿宋" w:cs="仿宋"/>
          <w:b/>
          <w:sz w:val="32"/>
          <w:szCs w:val="32"/>
        </w:rPr>
        <w:t>签订地点：</w:t>
      </w:r>
      <w:r>
        <w:rPr>
          <w:rFonts w:hint="eastAsia" w:ascii="仿宋" w:hAnsi="仿宋" w:eastAsia="仿宋" w:cs="仿宋"/>
          <w:b/>
          <w:sz w:val="32"/>
          <w:szCs w:val="32"/>
          <w:u w:val="single"/>
        </w:rPr>
        <w:t xml:space="preserve"> 新乡医学院    </w:t>
      </w:r>
    </w:p>
    <w:p>
      <w:pPr>
        <w:spacing w:line="300" w:lineRule="exact"/>
        <w:jc w:val="center"/>
        <w:rPr>
          <w:rFonts w:ascii="仿宋" w:hAnsi="仿宋" w:eastAsia="仿宋" w:cs="仿宋"/>
          <w:b/>
          <w:sz w:val="32"/>
          <w:szCs w:val="32"/>
        </w:rPr>
      </w:pPr>
    </w:p>
    <w:p>
      <w:pPr>
        <w:spacing w:line="300" w:lineRule="exact"/>
        <w:ind w:firstLine="2891" w:firstLineChars="900"/>
        <w:rPr>
          <w:rFonts w:ascii="仿宋" w:hAnsi="仿宋" w:eastAsia="仿宋" w:cs="仿宋"/>
          <w:b/>
          <w:sz w:val="32"/>
          <w:szCs w:val="32"/>
        </w:rPr>
      </w:pPr>
      <w:r>
        <w:rPr>
          <w:rFonts w:hint="eastAsia" w:ascii="仿宋" w:hAnsi="仿宋" w:eastAsia="仿宋" w:cs="仿宋"/>
          <w:b/>
          <w:sz w:val="32"/>
          <w:szCs w:val="32"/>
        </w:rPr>
        <w:t>签订时间：</w:t>
      </w:r>
      <w:r>
        <w:rPr>
          <w:rFonts w:hint="eastAsia" w:ascii="仿宋" w:hAnsi="仿宋" w:eastAsia="仿宋" w:cs="仿宋"/>
          <w:b/>
          <w:sz w:val="32"/>
          <w:szCs w:val="32"/>
          <w:u w:val="single"/>
        </w:rPr>
        <w:t xml:space="preserve"> 2024年  月  日</w:t>
      </w:r>
    </w:p>
    <w:bookmarkEnd w:id="0"/>
    <w:bookmarkEnd w:id="1"/>
    <w:bookmarkEnd w:id="2"/>
    <w:p>
      <w:pPr>
        <w:spacing w:line="574" w:lineRule="exact"/>
        <w:rPr>
          <w:rFonts w:ascii="Times New Roman" w:hAnsi="Times New Roman" w:eastAsia="仿宋_GB2312" w:cs="Times New Roman"/>
          <w:b/>
          <w:color w:val="000000" w:themeColor="text1"/>
          <w:sz w:val="32"/>
          <w:szCs w:val="32"/>
          <w14:textFill>
            <w14:solidFill>
              <w14:schemeClr w14:val="tx1"/>
            </w14:solidFill>
          </w14:textFill>
        </w:rPr>
      </w:pPr>
    </w:p>
    <w:p>
      <w:pPr>
        <w:spacing w:line="360" w:lineRule="auto"/>
        <w:jc w:val="center"/>
        <w:rPr>
          <w:rFonts w:ascii="方正大标宋简体" w:hAnsi="仿宋" w:eastAsia="方正大标宋简体" w:cs="仿宋"/>
          <w:bCs/>
          <w:sz w:val="44"/>
          <w:szCs w:val="44"/>
        </w:rPr>
      </w:pPr>
      <w:r>
        <w:rPr>
          <w:rFonts w:hint="eastAsia" w:ascii="方正大标宋简体" w:hAnsi="仿宋" w:eastAsia="方正大标宋简体" w:cs="仿宋"/>
          <w:bCs/>
          <w:sz w:val="44"/>
          <w:szCs w:val="44"/>
        </w:rPr>
        <w:t>新乡医学院招标采购项目</w:t>
      </w:r>
    </w:p>
    <w:p>
      <w:pPr>
        <w:spacing w:line="360" w:lineRule="auto"/>
        <w:jc w:val="center"/>
        <w:rPr>
          <w:rFonts w:ascii="仿宋" w:hAnsi="仿宋" w:eastAsia="仿宋" w:cs="仿宋"/>
          <w:b/>
          <w:bCs/>
          <w:sz w:val="44"/>
          <w:szCs w:val="44"/>
        </w:rPr>
      </w:pPr>
      <w:r>
        <w:rPr>
          <w:rFonts w:hint="eastAsia" w:ascii="方正大标宋简体" w:hAnsi="仿宋" w:eastAsia="方正大标宋简体" w:cs="仿宋"/>
          <w:bCs/>
          <w:sz w:val="44"/>
          <w:szCs w:val="44"/>
        </w:rPr>
        <w:t>委托代理协议书</w:t>
      </w:r>
    </w:p>
    <w:p>
      <w:pPr>
        <w:rPr>
          <w:rFonts w:ascii="仿宋" w:hAnsi="仿宋" w:eastAsia="仿宋" w:cs="仿宋"/>
          <w:szCs w:val="21"/>
        </w:rPr>
      </w:pPr>
    </w:p>
    <w:p>
      <w:pPr>
        <w:spacing w:line="360" w:lineRule="auto"/>
        <w:rPr>
          <w:rFonts w:ascii="仿宋" w:hAnsi="仿宋" w:eastAsia="仿宋" w:cs="仿宋"/>
          <w:sz w:val="28"/>
          <w:szCs w:val="28"/>
        </w:rPr>
      </w:pPr>
      <w:r>
        <w:rPr>
          <w:rFonts w:hint="eastAsia" w:ascii="仿宋" w:hAnsi="仿宋" w:eastAsia="仿宋" w:cs="仿宋"/>
          <w:sz w:val="28"/>
          <w:szCs w:val="28"/>
        </w:rPr>
        <w:t>甲方（采购人）：新乡医学院</w:t>
      </w:r>
    </w:p>
    <w:p>
      <w:pPr>
        <w:spacing w:line="360" w:lineRule="auto"/>
        <w:rPr>
          <w:rFonts w:ascii="仿宋" w:hAnsi="仿宋" w:eastAsia="仿宋" w:cs="仿宋"/>
          <w:sz w:val="28"/>
          <w:szCs w:val="28"/>
          <w:highlight w:val="none"/>
        </w:rPr>
      </w:pPr>
      <w:r>
        <w:rPr>
          <w:rFonts w:hint="eastAsia" w:ascii="仿宋" w:hAnsi="仿宋" w:eastAsia="仿宋" w:cs="仿宋"/>
          <w:sz w:val="28"/>
          <w:szCs w:val="28"/>
        </w:rPr>
        <w:t>乙方</w:t>
      </w:r>
      <w:r>
        <w:rPr>
          <w:rFonts w:hint="eastAsia" w:ascii="仿宋" w:hAnsi="仿宋" w:eastAsia="仿宋" w:cs="仿宋"/>
          <w:sz w:val="28"/>
          <w:szCs w:val="28"/>
          <w:highlight w:val="none"/>
        </w:rPr>
        <w:t>（采购代理机构）：</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甲方自愿将本单位招标</w:t>
      </w:r>
      <w:r>
        <w:rPr>
          <w:rFonts w:ascii="仿宋" w:hAnsi="仿宋" w:eastAsia="仿宋" w:cs="仿宋"/>
          <w:sz w:val="28"/>
          <w:szCs w:val="28"/>
          <w:highlight w:val="none"/>
        </w:rPr>
        <w:t>（</w:t>
      </w:r>
      <w:r>
        <w:rPr>
          <w:rFonts w:hint="eastAsia" w:ascii="仿宋" w:hAnsi="仿宋" w:eastAsia="仿宋" w:cs="仿宋"/>
          <w:sz w:val="28"/>
          <w:szCs w:val="28"/>
          <w:highlight w:val="none"/>
        </w:rPr>
        <w:t>采购</w:t>
      </w:r>
      <w:r>
        <w:rPr>
          <w:rFonts w:ascii="仿宋" w:hAnsi="仿宋" w:eastAsia="仿宋" w:cs="仿宋"/>
          <w:sz w:val="28"/>
          <w:szCs w:val="28"/>
          <w:highlight w:val="none"/>
        </w:rPr>
        <w:t>）</w:t>
      </w:r>
      <w:r>
        <w:rPr>
          <w:rFonts w:hint="eastAsia" w:ascii="仿宋" w:hAnsi="仿宋" w:eastAsia="仿宋" w:cs="仿宋"/>
          <w:sz w:val="28"/>
          <w:szCs w:val="28"/>
          <w:highlight w:val="none"/>
        </w:rPr>
        <w:t>项目委托乙方组织实施招标（采购）,乙方愿意接受甲方委托，在委托事宜范围内依法组织招标（采购）活动，现就有关事宜达成如下协议：</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一、项目基本情况</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2.采购编号：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3.预算金额：</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元人民币；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4.采购方式: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5.项目类别：□货物   □工程   □服务</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二、甲方委托乙方的具体事项</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1.接受委托办理相关手续；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2.协助</w:t>
      </w:r>
      <w:r>
        <w:rPr>
          <w:rFonts w:ascii="仿宋" w:hAnsi="仿宋" w:eastAsia="仿宋" w:cs="仿宋"/>
          <w:sz w:val="28"/>
          <w:szCs w:val="28"/>
          <w:highlight w:val="none"/>
        </w:rPr>
        <w:t>甲方完成采购项目前期论证、咨询、调查等工作；拟定采购实施计划，编制招标方案</w:t>
      </w:r>
      <w:r>
        <w:rPr>
          <w:rFonts w:hint="eastAsia" w:ascii="仿宋" w:hAnsi="仿宋" w:eastAsia="仿宋" w:cs="仿宋"/>
          <w:sz w:val="28"/>
          <w:szCs w:val="28"/>
          <w:highlight w:val="none"/>
        </w:rPr>
        <w:t>和招标（采购）</w:t>
      </w:r>
      <w:r>
        <w:rPr>
          <w:rFonts w:ascii="仿宋" w:hAnsi="仿宋" w:eastAsia="仿宋" w:cs="仿宋"/>
          <w:sz w:val="28"/>
          <w:szCs w:val="28"/>
          <w:highlight w:val="none"/>
        </w:rPr>
        <w:t>文件（资格预审文件）</w:t>
      </w:r>
      <w:r>
        <w:rPr>
          <w:rFonts w:hint="eastAsia" w:ascii="仿宋" w:hAnsi="仿宋" w:eastAsia="仿宋" w:cs="仿宋"/>
          <w:sz w:val="28"/>
          <w:szCs w:val="28"/>
          <w:highlight w:val="none"/>
        </w:rPr>
        <w:t>、组织讨论、发售招标（采购）文件</w:t>
      </w:r>
      <w:r>
        <w:rPr>
          <w:rFonts w:ascii="仿宋" w:hAnsi="仿宋" w:eastAsia="仿宋" w:cs="仿宋"/>
          <w:sz w:val="28"/>
          <w:szCs w:val="28"/>
          <w:highlight w:val="none"/>
        </w:rPr>
        <w:t>等</w:t>
      </w:r>
      <w:r>
        <w:rPr>
          <w:rFonts w:hint="eastAsia" w:ascii="仿宋" w:hAnsi="仿宋" w:eastAsia="仿宋" w:cs="仿宋"/>
          <w:sz w:val="28"/>
          <w:szCs w:val="28"/>
          <w:highlight w:val="none"/>
        </w:rPr>
        <w:t>；</w:t>
      </w:r>
      <w:r>
        <w:rPr>
          <w:rFonts w:ascii="仿宋" w:hAnsi="仿宋" w:eastAsia="仿宋" w:cs="仿宋"/>
          <w:sz w:val="28"/>
          <w:szCs w:val="28"/>
          <w:highlight w:val="none"/>
        </w:rPr>
        <w:t xml:space="preserve">协调与财政、发展改革、住建、公共资源交易中心等主管部门办理有关手续；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3.配合采购人解释招标（采购）文件；</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4.在指定媒体上发布招标（采购）公告或投标邀请函；</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5.落实开标（开启）、评标（评审）时间及地点；</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6.抽取专家，组建评标委员会/磋商小组/谈判小组/询价小组/单一</w:t>
      </w:r>
      <w:r>
        <w:rPr>
          <w:rFonts w:ascii="仿宋" w:hAnsi="仿宋" w:eastAsia="仿宋" w:cs="仿宋"/>
          <w:sz w:val="28"/>
          <w:szCs w:val="28"/>
          <w:highlight w:val="none"/>
        </w:rPr>
        <w:t>来源</w:t>
      </w:r>
      <w:r>
        <w:rPr>
          <w:rFonts w:hint="eastAsia" w:ascii="仿宋" w:hAnsi="仿宋" w:eastAsia="仿宋" w:cs="仿宋"/>
          <w:sz w:val="28"/>
          <w:szCs w:val="28"/>
          <w:highlight w:val="none"/>
        </w:rPr>
        <w:t>；</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7.邀请监督管理部门及有关部门现场监督；</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8.主持开标，指定专人记录开标过程；</w:t>
      </w:r>
      <w:r>
        <w:rPr>
          <w:rFonts w:ascii="仿宋" w:hAnsi="仿宋" w:eastAsia="仿宋" w:cs="仿宋"/>
          <w:sz w:val="28"/>
          <w:szCs w:val="28"/>
          <w:highlight w:val="none"/>
        </w:rPr>
        <w:t xml:space="preserve">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9.组织评审工作；其中以公开</w:t>
      </w:r>
      <w:r>
        <w:rPr>
          <w:rFonts w:ascii="仿宋" w:hAnsi="仿宋" w:eastAsia="仿宋" w:cs="仿宋"/>
          <w:sz w:val="28"/>
          <w:szCs w:val="28"/>
          <w:highlight w:val="none"/>
        </w:rPr>
        <w:t>招标方式进行的货物或服务</w:t>
      </w:r>
      <w:r>
        <w:rPr>
          <w:rFonts w:hint="eastAsia" w:ascii="仿宋" w:hAnsi="仿宋" w:eastAsia="仿宋" w:cs="仿宋"/>
          <w:sz w:val="28"/>
          <w:szCs w:val="28"/>
          <w:highlight w:val="none"/>
        </w:rPr>
        <w:t>，</w:t>
      </w:r>
      <w:r>
        <w:rPr>
          <w:rFonts w:ascii="仿宋" w:hAnsi="仿宋" w:eastAsia="仿宋" w:cs="仿宋"/>
          <w:sz w:val="28"/>
          <w:szCs w:val="28"/>
          <w:highlight w:val="none"/>
        </w:rPr>
        <w:t>开标现场</w:t>
      </w:r>
      <w:r>
        <w:rPr>
          <w:rFonts w:hint="eastAsia" w:ascii="仿宋" w:hAnsi="仿宋" w:eastAsia="仿宋" w:cs="仿宋"/>
          <w:sz w:val="28"/>
          <w:szCs w:val="28"/>
          <w:highlight w:val="none"/>
        </w:rPr>
        <w:t>还需</w:t>
      </w:r>
      <w:r>
        <w:rPr>
          <w:rFonts w:ascii="仿宋" w:hAnsi="仿宋" w:eastAsia="仿宋" w:cs="仿宋"/>
          <w:sz w:val="28"/>
          <w:szCs w:val="28"/>
          <w:highlight w:val="none"/>
        </w:rPr>
        <w:t>须协助采购人</w:t>
      </w:r>
      <w:r>
        <w:rPr>
          <w:rFonts w:hint="eastAsia" w:ascii="仿宋" w:hAnsi="仿宋" w:eastAsia="仿宋" w:cs="仿宋"/>
          <w:sz w:val="28"/>
          <w:szCs w:val="28"/>
          <w:highlight w:val="none"/>
        </w:rPr>
        <w:t>做好对投标人的资格审查工作；</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10.评标</w:t>
      </w:r>
      <w:r>
        <w:rPr>
          <w:rFonts w:ascii="仿宋" w:hAnsi="仿宋" w:eastAsia="仿宋" w:cs="仿宋"/>
          <w:sz w:val="28"/>
          <w:szCs w:val="28"/>
          <w:highlight w:val="none"/>
        </w:rPr>
        <w:t>（</w:t>
      </w:r>
      <w:r>
        <w:rPr>
          <w:rFonts w:hint="eastAsia" w:ascii="仿宋" w:hAnsi="仿宋" w:eastAsia="仿宋" w:cs="仿宋"/>
          <w:sz w:val="28"/>
          <w:szCs w:val="28"/>
          <w:highlight w:val="none"/>
        </w:rPr>
        <w:t>评审</w:t>
      </w:r>
      <w:r>
        <w:rPr>
          <w:rFonts w:ascii="仿宋" w:hAnsi="仿宋" w:eastAsia="仿宋" w:cs="仿宋"/>
          <w:sz w:val="28"/>
          <w:szCs w:val="28"/>
          <w:highlight w:val="none"/>
        </w:rPr>
        <w:t>）</w:t>
      </w:r>
      <w:r>
        <w:rPr>
          <w:rFonts w:hint="eastAsia" w:ascii="仿宋" w:hAnsi="仿宋" w:eastAsia="仿宋" w:cs="仿宋"/>
          <w:sz w:val="28"/>
          <w:szCs w:val="28"/>
          <w:highlight w:val="none"/>
        </w:rPr>
        <w:t>工作结束后，整理评审</w:t>
      </w:r>
      <w:r>
        <w:rPr>
          <w:rFonts w:ascii="仿宋" w:hAnsi="仿宋" w:eastAsia="仿宋" w:cs="仿宋"/>
          <w:sz w:val="28"/>
          <w:szCs w:val="28"/>
          <w:highlight w:val="none"/>
        </w:rPr>
        <w:t>资料</w:t>
      </w:r>
      <w:r>
        <w:rPr>
          <w:rFonts w:hint="eastAsia" w:ascii="仿宋" w:hAnsi="仿宋" w:eastAsia="仿宋" w:cs="仿宋"/>
          <w:sz w:val="28"/>
          <w:szCs w:val="28"/>
          <w:highlight w:val="none"/>
        </w:rPr>
        <w:t>、招标（采购）文件、投标（响应）文件、评标</w:t>
      </w:r>
      <w:r>
        <w:rPr>
          <w:rFonts w:ascii="仿宋" w:hAnsi="仿宋" w:eastAsia="仿宋" w:cs="仿宋"/>
          <w:sz w:val="28"/>
          <w:szCs w:val="28"/>
          <w:highlight w:val="none"/>
        </w:rPr>
        <w:t>（</w:t>
      </w:r>
      <w:r>
        <w:rPr>
          <w:rFonts w:hint="eastAsia" w:ascii="仿宋" w:hAnsi="仿宋" w:eastAsia="仿宋" w:cs="仿宋"/>
          <w:sz w:val="28"/>
          <w:szCs w:val="28"/>
          <w:highlight w:val="none"/>
        </w:rPr>
        <w:t>评审</w:t>
      </w:r>
      <w:r>
        <w:rPr>
          <w:rFonts w:ascii="仿宋" w:hAnsi="仿宋" w:eastAsia="仿宋" w:cs="仿宋"/>
          <w:sz w:val="28"/>
          <w:szCs w:val="28"/>
          <w:highlight w:val="none"/>
        </w:rPr>
        <w:t>）</w:t>
      </w:r>
      <w:r>
        <w:rPr>
          <w:rFonts w:hint="eastAsia" w:ascii="仿宋" w:hAnsi="仿宋" w:eastAsia="仿宋" w:cs="仿宋"/>
          <w:sz w:val="28"/>
          <w:szCs w:val="28"/>
          <w:highlight w:val="none"/>
        </w:rPr>
        <w:t>报告、资料汇编等档案材料(含电子版),按要求及时送交甲方；</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11.按照法律法规及采购人要求发送中标(成交)通知书；</w:t>
      </w:r>
      <w:r>
        <w:rPr>
          <w:rFonts w:ascii="仿宋" w:hAnsi="仿宋" w:eastAsia="仿宋" w:cs="仿宋"/>
          <w:sz w:val="28"/>
          <w:szCs w:val="28"/>
          <w:highlight w:val="none"/>
        </w:rPr>
        <w:t>对未通过资格审查的投标人，应当告知其未通过的原因</w:t>
      </w:r>
      <w:r>
        <w:rPr>
          <w:rFonts w:hint="eastAsia" w:ascii="仿宋" w:hAnsi="仿宋" w:eastAsia="仿宋" w:cs="仿宋"/>
          <w:sz w:val="28"/>
          <w:szCs w:val="28"/>
          <w:highlight w:val="none"/>
        </w:rPr>
        <w:t>；</w:t>
      </w:r>
      <w:r>
        <w:rPr>
          <w:rFonts w:ascii="仿宋" w:hAnsi="仿宋" w:eastAsia="仿宋" w:cs="仿宋"/>
          <w:sz w:val="28"/>
          <w:szCs w:val="28"/>
          <w:highlight w:val="none"/>
        </w:rPr>
        <w:t>采用综合评分法评审的，还应当告知未中标人本人的评审得分与排序；依法退还供应商保证金等；</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12.在指定媒体上发布中标（成交）公告；</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13.督促中标(成交)人在规定时间内及时与甲方签订合同；</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w:t>
      </w:r>
      <w:r>
        <w:rPr>
          <w:rFonts w:ascii="仿宋" w:hAnsi="仿宋" w:eastAsia="仿宋" w:cs="仿宋"/>
          <w:sz w:val="28"/>
          <w:szCs w:val="28"/>
          <w:highlight w:val="none"/>
        </w:rPr>
        <w:t>4</w:t>
      </w:r>
      <w:r>
        <w:rPr>
          <w:rFonts w:hint="eastAsia" w:ascii="仿宋" w:hAnsi="仿宋" w:eastAsia="仿宋" w:cs="仿宋"/>
          <w:sz w:val="28"/>
          <w:szCs w:val="28"/>
          <w:highlight w:val="none"/>
        </w:rPr>
        <w:t>.协调处理采购过程中遇到的问题；</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w:t>
      </w:r>
      <w:r>
        <w:rPr>
          <w:rFonts w:ascii="仿宋" w:hAnsi="仿宋" w:eastAsia="仿宋" w:cs="仿宋"/>
          <w:sz w:val="28"/>
          <w:szCs w:val="28"/>
          <w:highlight w:val="none"/>
        </w:rPr>
        <w:t>5</w:t>
      </w:r>
      <w:r>
        <w:rPr>
          <w:rFonts w:hint="eastAsia" w:ascii="仿宋" w:hAnsi="仿宋" w:eastAsia="仿宋" w:cs="仿宋"/>
          <w:sz w:val="28"/>
          <w:szCs w:val="28"/>
          <w:highlight w:val="none"/>
        </w:rPr>
        <w:t>.答复供应商的询问和质疑，协助甲方处理投诉和举报等相关事宜；</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w:t>
      </w:r>
      <w:r>
        <w:rPr>
          <w:rFonts w:ascii="仿宋" w:hAnsi="仿宋" w:eastAsia="仿宋" w:cs="仿宋"/>
          <w:sz w:val="28"/>
          <w:szCs w:val="28"/>
          <w:highlight w:val="none"/>
        </w:rPr>
        <w:t>6</w:t>
      </w:r>
      <w:r>
        <w:rPr>
          <w:rFonts w:hint="eastAsia" w:ascii="仿宋" w:hAnsi="仿宋" w:eastAsia="仿宋" w:cs="仿宋"/>
          <w:sz w:val="28"/>
          <w:szCs w:val="28"/>
          <w:highlight w:val="none"/>
        </w:rPr>
        <w:t>.按规定保管招标采购活动的有关文件资料以及影像资料（保存</w:t>
      </w:r>
      <w:r>
        <w:rPr>
          <w:rFonts w:ascii="仿宋" w:hAnsi="仿宋" w:eastAsia="仿宋" w:cs="仿宋"/>
          <w:sz w:val="28"/>
          <w:szCs w:val="28"/>
          <w:highlight w:val="none"/>
        </w:rPr>
        <w:t>期限不少于</w:t>
      </w:r>
      <w:r>
        <w:rPr>
          <w:rFonts w:hint="eastAsia" w:ascii="仿宋" w:hAnsi="仿宋" w:eastAsia="仿宋" w:cs="仿宋"/>
          <w:sz w:val="28"/>
          <w:szCs w:val="28"/>
          <w:highlight w:val="none"/>
        </w:rPr>
        <w:t>15年），并能够按照甲方的要求及时提供；</w:t>
      </w:r>
    </w:p>
    <w:p>
      <w:pPr>
        <w:spacing w:line="360" w:lineRule="auto"/>
        <w:ind w:firstLine="562" w:firstLineChars="200"/>
        <w:rPr>
          <w:rFonts w:ascii="仿宋" w:hAnsi="仿宋" w:eastAsia="仿宋" w:cs="仿宋"/>
          <w:b/>
          <w:sz w:val="28"/>
          <w:szCs w:val="28"/>
          <w:highlight w:val="none"/>
        </w:rPr>
      </w:pPr>
      <w:r>
        <w:rPr>
          <w:rFonts w:ascii="仿宋" w:hAnsi="仿宋" w:eastAsia="仿宋" w:cs="仿宋"/>
          <w:b/>
          <w:sz w:val="28"/>
          <w:szCs w:val="28"/>
          <w:highlight w:val="none"/>
        </w:rPr>
        <w:t>17.</w:t>
      </w:r>
      <w:r>
        <w:rPr>
          <w:rFonts w:hint="eastAsia" w:ascii="仿宋" w:hAnsi="仿宋" w:eastAsia="仿宋" w:cs="仿宋"/>
          <w:b/>
          <w:sz w:val="28"/>
          <w:szCs w:val="28"/>
          <w:highlight w:val="none"/>
        </w:rPr>
        <w:t>组织项目验收。（根据实际情况增减此项）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ascii="仿宋" w:hAnsi="仿宋" w:eastAsia="仿宋" w:cs="仿宋"/>
          <w:sz w:val="28"/>
          <w:szCs w:val="28"/>
          <w:highlight w:val="none"/>
        </w:rPr>
        <w:t>8.完成采购单位提出的与招标</w:t>
      </w:r>
      <w:r>
        <w:rPr>
          <w:rFonts w:hint="eastAsia" w:ascii="仿宋" w:hAnsi="仿宋" w:eastAsia="仿宋" w:cs="仿宋"/>
          <w:sz w:val="28"/>
          <w:szCs w:val="28"/>
          <w:highlight w:val="none"/>
        </w:rPr>
        <w:t>（采购）</w:t>
      </w:r>
      <w:r>
        <w:rPr>
          <w:rFonts w:ascii="仿宋" w:hAnsi="仿宋" w:eastAsia="仿宋" w:cs="仿宋"/>
          <w:sz w:val="28"/>
          <w:szCs w:val="28"/>
          <w:highlight w:val="none"/>
        </w:rPr>
        <w:t>工作有关的其他事宜。</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三、甲方的权利和义务</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1.甲方应指定一名项目联系人，代表甲方处理招标采购过程中的有关事宜；</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2.甲方应向乙方提供委托项目的技术指标、质量标准和服务内容等书面材料和要求；</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3.甲方应对乙方编制的招标（采购）文件草稿予以审核并书面确认；</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4.甲方有权就委托的项目提出合法、合理的要求，但不得指定供应商或指定采购品牌，以及含有倾向性或者排斥潜在投标人的要求；</w:t>
      </w:r>
    </w:p>
    <w:p>
      <w:pPr>
        <w:spacing w:line="360" w:lineRule="auto"/>
        <w:ind w:firstLine="560" w:firstLineChars="200"/>
        <w:rPr>
          <w:rFonts w:ascii="仿宋" w:hAnsi="仿宋" w:eastAsia="仿宋" w:cs="仿宋"/>
          <w:sz w:val="28"/>
          <w:szCs w:val="28"/>
          <w:highlight w:val="none"/>
          <w:u w:val="single"/>
        </w:rPr>
      </w:pPr>
      <w:r>
        <w:rPr>
          <w:rFonts w:hint="eastAsia" w:ascii="仿宋" w:hAnsi="仿宋" w:eastAsia="仿宋" w:cs="仿宋"/>
          <w:sz w:val="28"/>
          <w:szCs w:val="28"/>
          <w:highlight w:val="none"/>
        </w:rPr>
        <w:t>5.甲方有权利派代表参加评标(评审)会议，并且开标前应以书面形式（单位授权书）将确定的采购人代表通知采购代理机构，但不得非法干预、影响评标办法的确定，以及评标过程和结果；</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6.甲方应按规定确定中标（成交）供应商并向乙方反馈；</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7.甲方有权利对乙方在招标（采购）过程中的行为进行监督；</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8.甲方有义务保守招标（采购）过程中有关商业秘密；</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9.甲方应遵守法律法规和各项政府采购制度规定。 </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四、乙方的权利和义务</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1.乙方严格落实“项目经理负责制”,乙方项目经理是代理项目的第一责任人；</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乙方项目经理姓名：</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              </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2.乙方应接受甲方管理、监督和考核评价，严格执行甲方关于政府采购、招投标及代理</w:t>
      </w:r>
      <w:r>
        <w:rPr>
          <w:rFonts w:ascii="仿宋" w:hAnsi="仿宋" w:eastAsia="仿宋" w:cs="仿宋"/>
          <w:sz w:val="28"/>
          <w:szCs w:val="28"/>
          <w:highlight w:val="none"/>
        </w:rPr>
        <w:t>机构</w:t>
      </w:r>
      <w:r>
        <w:rPr>
          <w:rFonts w:hint="eastAsia" w:ascii="仿宋" w:hAnsi="仿宋" w:eastAsia="仿宋" w:cs="仿宋"/>
          <w:sz w:val="28"/>
          <w:szCs w:val="28"/>
          <w:highlight w:val="none"/>
        </w:rPr>
        <w:t>供等相关纪律规定和要求，维护甲方合法权益；</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乙方项目经理应及时分析项目需求，制定招标（采购）方案，提出合理化建议，建立招标（采购）文件内部编制、审核机制，提高招标（采购）文件编制质量，不得在招标（采购）文件或资格预审文件中设置有利于特定供应商的条款或者排斥潜在供应商的内容，编制后的招标（采购）文件要报甲方审核确认，根据甲方需要，组织召开招标（采购）文件论证会议；</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4.乙方应根据需要，就采购需求、招标（采购）文件征询有关专家意见；</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5.为甲方配备至少三名及以上服务团队人员，乙方针对每个委托项目必须有专门人员负责跟踪服务，根据需要到指定地协助工作人员讨论文件、现场踏勘及招标答疑，保证无论代理项目金额大小，能够保质保量及时完成招标（采购）任务；</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6.必要时负责为甲方提供往返开标的车辆；</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7.严格执行保密规定，不得泄露包括但不限于供应商报名情况、质疑投诉、采购文件修改、文件保管等相关需要保密的信息；</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8.及时为甲方报送招标（采购）文件、投标(响应)文件、中标（成交）通知书及资料汇编等档案资料(含电子版)；</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9.在项目流标后，协调上级主管部门办理变更采购方式等相关服务；</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10.协助甲方解决项目公示、审批、合同备案等相关手续；</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11.乙方有权向政府采购监督管理部门反映甲方在招标（采购）过程中的违法违规行为；</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12.乙方应遵守法律法规和甲方有关招标（采购）的管理制度；</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13.乙方除了履行以上义务外，还须履行代理机构入围申请文件中的相关承诺；</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14.属于涉密项目的，乙方应积极配合与甲方签订保密协议，严格遵守国家相关涉密规定。</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五、委托协议的变更和终止</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1.执行合同过程中发现乙方有弄虚作假行为的、违反上述协议内容的及未履行入围申请文件相关承诺的，甲方有权提前单方解除合同，因此给甲方造成的全部损失由乙方赔偿；</w:t>
      </w:r>
      <w:bookmarkStart w:id="3" w:name="_GoBack"/>
      <w:bookmarkEnd w:id="3"/>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2.甲方根据实际服务情况有权淘汰服务质量较差的乙方；</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3.双方在协商一致的情况下，可以在法律法规许可范围内对委托协议内容做出变更；如因政策原因，致使招标采购项目发生更改或撤消，本协议应作相应变更或终止，双方另行协商处理事宜。</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六、违约责任</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1.甲乙双方应遵守法律法规和本协议规定，否则，将承担相应的法律责任。因违约造成经济损失的，由违约方承担。</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2.因合同一方违约在先或因不可抗力导致的延迟或无法履行本合同义务，合同相对方不承担违约责任。</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3.若在代理服务期间，乙方未按规定标准收取代理服务费用，变相收取额外费用或存在其他违法违规行为的，除追究乙方违约责任外，甲方有权终止合同，取消乙方代理资格。</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七、保密约定</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双方承诺，双方之间进行的与本合同相关的所有交流信息(包括但不限于书面文件、电子文件、网络通讯信息等资料)都应当由接收方严格保密，除非为履行本合同所需，一方不得使用或向任何第三方透露从对方处获知的任何商业秘密，但属于下列情况除外：</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1.对方书面同意；</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2.有关信息已为公众所知；</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3.合同一方在对方提供之前已通过其他合法途径获得该信息。</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八、 争议解决</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本合同的订立、生效、解释、履行和争端解决等事项均适用中华人民共和国的法律。</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因履行本合同发生争议的，双方应友好协商解决，若协商不成的，任何一方均可向合同签订地的人民法院提起诉讼。</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九、有关费用</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1.乙方承担组织项目招标采购活动的全部费用；</w:t>
      </w:r>
    </w:p>
    <w:p>
      <w:pPr>
        <w:spacing w:line="360" w:lineRule="auto"/>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 xml:space="preserve">2.代理服务费用以实际中标成交金额为基准，乙方应严格按照国家《招标代理服务收费管理暂行办法》计价格[2002]1980号、国家发改办价格[2003]857号文件以及发改办价格[2011]534号文件规定的“代理服务费收费标准”（ </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t>）折计算并向中标人收取代理服务费用，不得上浮或变相上浮收费标准，不得额外收取其他费用。</w:t>
      </w:r>
    </w:p>
    <w:p>
      <w:pPr>
        <w:spacing w:line="360" w:lineRule="auto"/>
        <w:rPr>
          <w:rFonts w:ascii="仿宋" w:hAnsi="仿宋" w:eastAsia="仿宋" w:cs="仿宋"/>
          <w:b/>
          <w:bCs/>
          <w:sz w:val="28"/>
          <w:szCs w:val="28"/>
          <w:highlight w:val="none"/>
        </w:rPr>
      </w:pPr>
      <w:r>
        <w:rPr>
          <w:rFonts w:hint="eastAsia" w:ascii="仿宋" w:hAnsi="仿宋" w:eastAsia="仿宋" w:cs="仿宋"/>
          <w:b/>
          <w:bCs/>
          <w:sz w:val="28"/>
          <w:szCs w:val="28"/>
          <w:highlight w:val="none"/>
        </w:rPr>
        <w:t>十、其他</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highlight w:val="none"/>
        </w:rPr>
        <w:t>1.本协议自甲乙双方签字盖章之日起生效</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档案</w:t>
      </w:r>
      <w:r>
        <w:rPr>
          <w:rFonts w:ascii="仿宋" w:hAnsi="仿宋" w:eastAsia="仿宋" w:cs="仿宋"/>
          <w:sz w:val="28"/>
          <w:szCs w:val="28"/>
          <w:highlight w:val="none"/>
        </w:rPr>
        <w:t>保存</w:t>
      </w:r>
      <w:r>
        <w:rPr>
          <w:rFonts w:hint="eastAsia" w:ascii="仿宋" w:hAnsi="仿宋" w:eastAsia="仿宋" w:cs="仿宋"/>
          <w:sz w:val="28"/>
          <w:szCs w:val="28"/>
          <w:highlight w:val="none"/>
        </w:rPr>
        <w:t>15年后失</w:t>
      </w:r>
      <w:r>
        <w:rPr>
          <w:rFonts w:hint="eastAsia" w:ascii="仿宋" w:hAnsi="仿宋" w:eastAsia="仿宋" w:cs="仿宋"/>
          <w:sz w:val="28"/>
          <w:szCs w:val="28"/>
        </w:rPr>
        <w:t>效；</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2.本协议一式贰份，甲、乙双方各持壹份；</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3.其他未尽事宜由双方协商决定；</w:t>
      </w:r>
    </w:p>
    <w:p>
      <w:pPr>
        <w:spacing w:line="360" w:lineRule="auto"/>
        <w:ind w:firstLine="560" w:firstLineChars="200"/>
        <w:rPr>
          <w:rFonts w:ascii="仿宋" w:hAnsi="仿宋" w:eastAsia="仿宋" w:cs="仿宋"/>
          <w:sz w:val="24"/>
          <w:szCs w:val="24"/>
        </w:rPr>
      </w:pPr>
      <w:r>
        <w:rPr>
          <w:rFonts w:hint="eastAsia" w:ascii="仿宋" w:hAnsi="仿宋" w:eastAsia="仿宋" w:cs="仿宋"/>
          <w:sz w:val="28"/>
          <w:szCs w:val="28"/>
        </w:rPr>
        <w:t>4.本协议履行中发生纠纷，由新乡仲裁委员会裁决。</w:t>
      </w:r>
    </w:p>
    <w:p>
      <w:pPr>
        <w:spacing w:line="360" w:lineRule="auto"/>
        <w:rPr>
          <w:rFonts w:ascii="仿宋" w:hAnsi="仿宋" w:eastAsia="仿宋" w:cs="仿宋"/>
          <w:sz w:val="24"/>
          <w:szCs w:val="24"/>
        </w:rPr>
      </w:pP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甲  方：（盖章）                        乙  方：（盖章）</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负责人：                                负责人： </w:t>
      </w:r>
    </w:p>
    <w:p>
      <w:pPr>
        <w:spacing w:line="360" w:lineRule="auto"/>
        <w:ind w:left="5279" w:leftChars="228" w:hanging="4800" w:hangingChars="2000"/>
        <w:rPr>
          <w:rFonts w:ascii="仿宋" w:hAnsi="仿宋" w:eastAsia="仿宋" w:cs="仿宋"/>
          <w:sz w:val="24"/>
          <w:szCs w:val="24"/>
        </w:rPr>
      </w:pPr>
      <w:r>
        <w:rPr>
          <w:rFonts w:hint="eastAsia" w:ascii="仿宋" w:hAnsi="仿宋" w:eastAsia="仿宋" w:cs="仿宋"/>
          <w:sz w:val="24"/>
          <w:szCs w:val="24"/>
        </w:rPr>
        <w:t>地址：河南省新乡市红旗区金穗大道601号  地址：</w:t>
      </w:r>
    </w:p>
    <w:p>
      <w:pPr>
        <w:spacing w:line="360" w:lineRule="auto"/>
        <w:ind w:left="5279" w:leftChars="228" w:hanging="4800" w:hangingChars="2000"/>
        <w:rPr>
          <w:rFonts w:ascii="仿宋" w:hAnsi="仿宋" w:eastAsia="仿宋" w:cs="仿宋"/>
          <w:sz w:val="24"/>
          <w:szCs w:val="24"/>
        </w:rPr>
      </w:pP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联系电话：0373-3029880                  联系电话：</w:t>
      </w:r>
    </w:p>
    <w:p>
      <w:pPr>
        <w:spacing w:line="360" w:lineRule="auto"/>
      </w:pPr>
      <w:r>
        <w:rPr>
          <w:rFonts w:hint="eastAsia" w:ascii="仿宋" w:hAnsi="仿宋" w:eastAsia="仿宋" w:cs="仿宋"/>
          <w:sz w:val="24"/>
          <w:szCs w:val="24"/>
        </w:rPr>
        <w:t xml:space="preserve">    2024年   月    日                         2024年   月    日</w:t>
      </w:r>
    </w:p>
    <w:p>
      <w:pPr>
        <w:spacing w:line="574" w:lineRule="exact"/>
        <w:rPr>
          <w:rFonts w:hint="eastAsia" w:ascii="Times New Roman" w:hAnsi="Times New Roman" w:eastAsia="仿宋_GB2312" w:cs="Times New Roman"/>
          <w:b/>
          <w:color w:val="000000" w:themeColor="text1"/>
          <w:sz w:val="32"/>
          <w:szCs w:val="32"/>
          <w14:textFill>
            <w14:solidFill>
              <w14:schemeClr w14:val="tx1"/>
            </w14:solidFill>
          </w14:textFill>
        </w:rPr>
      </w:pPr>
    </w:p>
    <w:sectPr>
      <w:footerReference r:id="rId3" w:type="default"/>
      <w:footerReference r:id="rId4" w:type="even"/>
      <w:pgSz w:w="11906" w:h="16838"/>
      <w:pgMar w:top="1134" w:right="1134" w:bottom="1134" w:left="1134" w:header="851" w:footer="851"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大标宋简体">
    <w:altName w:val="Microsoft YaHei UI"/>
    <w:panose1 w:val="00000000000000000000"/>
    <w:charset w:val="86"/>
    <w:family w:val="script"/>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8661760"/>
      <w:docPartObj>
        <w:docPartGallery w:val="AutoText"/>
      </w:docPartObj>
    </w:sdtPr>
    <w:sdtContent>
      <w:p>
        <w:pPr>
          <w:pStyle w:val="3"/>
          <w:ind w:right="180"/>
          <w:jc w:val="right"/>
        </w:pPr>
        <w:r>
          <w:rPr>
            <w:rFonts w:ascii="宋体" w:hAnsi="宋体" w:eastAsia="宋体"/>
            <w:b/>
            <w:sz w:val="28"/>
            <w:szCs w:val="28"/>
          </w:rPr>
          <w:fldChar w:fldCharType="begin"/>
        </w:r>
        <w:r>
          <w:rPr>
            <w:rFonts w:ascii="宋体" w:hAnsi="宋体" w:eastAsia="宋体"/>
            <w:b/>
            <w:sz w:val="28"/>
            <w:szCs w:val="28"/>
          </w:rPr>
          <w:instrText xml:space="preserve">PAGE   \* MERGEFORMAT</w:instrText>
        </w:r>
        <w:r>
          <w:rPr>
            <w:rFonts w:ascii="宋体" w:hAnsi="宋体" w:eastAsia="宋体"/>
            <w:b/>
            <w:sz w:val="28"/>
            <w:szCs w:val="28"/>
          </w:rPr>
          <w:fldChar w:fldCharType="separate"/>
        </w:r>
        <w:r>
          <w:rPr>
            <w:rFonts w:ascii="宋体" w:hAnsi="宋体" w:eastAsia="宋体"/>
            <w:b/>
            <w:sz w:val="28"/>
            <w:szCs w:val="28"/>
            <w:lang w:val="zh-CN"/>
          </w:rPr>
          <w:t>-</w:t>
        </w:r>
        <w:r>
          <w:rPr>
            <w:rFonts w:ascii="宋体" w:hAnsi="宋体" w:eastAsia="宋体"/>
            <w:b/>
            <w:sz w:val="28"/>
            <w:szCs w:val="28"/>
          </w:rPr>
          <w:t xml:space="preserve"> 7 -</w:t>
        </w:r>
        <w:r>
          <w:rPr>
            <w:rFonts w:ascii="宋体" w:hAnsi="宋体" w:eastAsia="宋体"/>
            <w:b/>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3975413"/>
      <w:docPartObj>
        <w:docPartGallery w:val="AutoText"/>
      </w:docPartObj>
    </w:sdtPr>
    <w:sdtContent>
      <w:p>
        <w:pPr>
          <w:pStyle w:val="3"/>
        </w:pPr>
        <w:r>
          <w:fldChar w:fldCharType="begin"/>
        </w:r>
        <w:r>
          <w:instrText xml:space="preserve">PAGE   \* MERGEFORMAT</w:instrText>
        </w:r>
        <w:r>
          <w:fldChar w:fldCharType="separate"/>
        </w:r>
        <w:r>
          <w:rPr>
            <w:rFonts w:ascii="宋体" w:hAnsi="宋体" w:eastAsia="宋体"/>
            <w:sz w:val="28"/>
            <w:szCs w:val="28"/>
            <w:lang w:val="zh-CN"/>
          </w:rPr>
          <w:t>-</w:t>
        </w:r>
        <w:r>
          <w:rPr>
            <w:rFonts w:ascii="宋体" w:hAnsi="宋体" w:eastAsia="宋体"/>
            <w:b/>
            <w:sz w:val="28"/>
            <w:szCs w:val="28"/>
          </w:rPr>
          <w:t xml:space="preserve"> 6 -</w:t>
        </w:r>
        <w: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yYWQxYTMyYTIzYTA4NjljMmUzYzBmNmJhMTkzMzcifQ=="/>
  </w:docVars>
  <w:rsids>
    <w:rsidRoot w:val="005A3654"/>
    <w:rsid w:val="000000CB"/>
    <w:rsid w:val="0000174F"/>
    <w:rsid w:val="00002243"/>
    <w:rsid w:val="00003A2A"/>
    <w:rsid w:val="00004198"/>
    <w:rsid w:val="000054FF"/>
    <w:rsid w:val="0000647B"/>
    <w:rsid w:val="00006884"/>
    <w:rsid w:val="00006EA2"/>
    <w:rsid w:val="000073E6"/>
    <w:rsid w:val="000109CD"/>
    <w:rsid w:val="000113D0"/>
    <w:rsid w:val="000114BC"/>
    <w:rsid w:val="0001176F"/>
    <w:rsid w:val="000122D5"/>
    <w:rsid w:val="0001235F"/>
    <w:rsid w:val="00012400"/>
    <w:rsid w:val="000135B5"/>
    <w:rsid w:val="00013AB1"/>
    <w:rsid w:val="00015055"/>
    <w:rsid w:val="00015CD6"/>
    <w:rsid w:val="00016103"/>
    <w:rsid w:val="0001692B"/>
    <w:rsid w:val="00017C06"/>
    <w:rsid w:val="000223D0"/>
    <w:rsid w:val="00022CDD"/>
    <w:rsid w:val="00023EC0"/>
    <w:rsid w:val="0002515B"/>
    <w:rsid w:val="00027BE0"/>
    <w:rsid w:val="00033D70"/>
    <w:rsid w:val="000360F0"/>
    <w:rsid w:val="00036588"/>
    <w:rsid w:val="00037E49"/>
    <w:rsid w:val="00040F1D"/>
    <w:rsid w:val="000444B2"/>
    <w:rsid w:val="0004573E"/>
    <w:rsid w:val="0005014F"/>
    <w:rsid w:val="00050F51"/>
    <w:rsid w:val="000512AC"/>
    <w:rsid w:val="000554A1"/>
    <w:rsid w:val="00057A1E"/>
    <w:rsid w:val="00062C7D"/>
    <w:rsid w:val="00063444"/>
    <w:rsid w:val="000713EA"/>
    <w:rsid w:val="00075605"/>
    <w:rsid w:val="00075744"/>
    <w:rsid w:val="00075903"/>
    <w:rsid w:val="00076B48"/>
    <w:rsid w:val="00077726"/>
    <w:rsid w:val="00080CCF"/>
    <w:rsid w:val="000835F3"/>
    <w:rsid w:val="00083AD0"/>
    <w:rsid w:val="00085435"/>
    <w:rsid w:val="00086550"/>
    <w:rsid w:val="0009042F"/>
    <w:rsid w:val="000915B9"/>
    <w:rsid w:val="00091CFD"/>
    <w:rsid w:val="00091F33"/>
    <w:rsid w:val="000937B2"/>
    <w:rsid w:val="00093902"/>
    <w:rsid w:val="000939F3"/>
    <w:rsid w:val="00094F76"/>
    <w:rsid w:val="00096088"/>
    <w:rsid w:val="0009628F"/>
    <w:rsid w:val="000A4C55"/>
    <w:rsid w:val="000A5CF1"/>
    <w:rsid w:val="000A5DA9"/>
    <w:rsid w:val="000A6BF8"/>
    <w:rsid w:val="000B179F"/>
    <w:rsid w:val="000B41B3"/>
    <w:rsid w:val="000B422C"/>
    <w:rsid w:val="000B469C"/>
    <w:rsid w:val="000B509D"/>
    <w:rsid w:val="000B5B1E"/>
    <w:rsid w:val="000B6BEA"/>
    <w:rsid w:val="000B7D0E"/>
    <w:rsid w:val="000C1694"/>
    <w:rsid w:val="000C16D0"/>
    <w:rsid w:val="000C20F2"/>
    <w:rsid w:val="000C313F"/>
    <w:rsid w:val="000C3FFC"/>
    <w:rsid w:val="000C49AE"/>
    <w:rsid w:val="000C563A"/>
    <w:rsid w:val="000D0B48"/>
    <w:rsid w:val="000D1016"/>
    <w:rsid w:val="000D1317"/>
    <w:rsid w:val="000D17C7"/>
    <w:rsid w:val="000D1C43"/>
    <w:rsid w:val="000D6062"/>
    <w:rsid w:val="000D7A4E"/>
    <w:rsid w:val="000E0D3F"/>
    <w:rsid w:val="000E1552"/>
    <w:rsid w:val="000E1AD9"/>
    <w:rsid w:val="000E24F2"/>
    <w:rsid w:val="000E32CE"/>
    <w:rsid w:val="000E4E5A"/>
    <w:rsid w:val="000E609B"/>
    <w:rsid w:val="000E7632"/>
    <w:rsid w:val="000F06E2"/>
    <w:rsid w:val="000F2B55"/>
    <w:rsid w:val="000F32FF"/>
    <w:rsid w:val="000F339F"/>
    <w:rsid w:val="000F3A33"/>
    <w:rsid w:val="000F3F0C"/>
    <w:rsid w:val="000F4293"/>
    <w:rsid w:val="000F5EBB"/>
    <w:rsid w:val="000F685C"/>
    <w:rsid w:val="000F7003"/>
    <w:rsid w:val="001019EC"/>
    <w:rsid w:val="00101ACB"/>
    <w:rsid w:val="001030B6"/>
    <w:rsid w:val="0010370B"/>
    <w:rsid w:val="00103E7D"/>
    <w:rsid w:val="00103FDB"/>
    <w:rsid w:val="00105519"/>
    <w:rsid w:val="001068D3"/>
    <w:rsid w:val="00110846"/>
    <w:rsid w:val="00113527"/>
    <w:rsid w:val="001135ED"/>
    <w:rsid w:val="00113D57"/>
    <w:rsid w:val="00114680"/>
    <w:rsid w:val="0011546B"/>
    <w:rsid w:val="00117215"/>
    <w:rsid w:val="00123997"/>
    <w:rsid w:val="00124FD5"/>
    <w:rsid w:val="001257B2"/>
    <w:rsid w:val="00125876"/>
    <w:rsid w:val="00126286"/>
    <w:rsid w:val="001275ED"/>
    <w:rsid w:val="0013414F"/>
    <w:rsid w:val="001363F1"/>
    <w:rsid w:val="0013711B"/>
    <w:rsid w:val="00137694"/>
    <w:rsid w:val="00137A76"/>
    <w:rsid w:val="00137E63"/>
    <w:rsid w:val="00140E24"/>
    <w:rsid w:val="001411DD"/>
    <w:rsid w:val="00142A07"/>
    <w:rsid w:val="00145A05"/>
    <w:rsid w:val="00145F05"/>
    <w:rsid w:val="0015050A"/>
    <w:rsid w:val="001509F3"/>
    <w:rsid w:val="00150ED0"/>
    <w:rsid w:val="00152AD9"/>
    <w:rsid w:val="00152E51"/>
    <w:rsid w:val="001535DB"/>
    <w:rsid w:val="0015460D"/>
    <w:rsid w:val="0015639A"/>
    <w:rsid w:val="00164398"/>
    <w:rsid w:val="00164526"/>
    <w:rsid w:val="001647B1"/>
    <w:rsid w:val="001648F7"/>
    <w:rsid w:val="00165A04"/>
    <w:rsid w:val="001660F0"/>
    <w:rsid w:val="001678DE"/>
    <w:rsid w:val="00167BD1"/>
    <w:rsid w:val="00171D3E"/>
    <w:rsid w:val="001720C6"/>
    <w:rsid w:val="00176C7E"/>
    <w:rsid w:val="0018018B"/>
    <w:rsid w:val="001815FD"/>
    <w:rsid w:val="001841D9"/>
    <w:rsid w:val="00190EA5"/>
    <w:rsid w:val="00193069"/>
    <w:rsid w:val="00194111"/>
    <w:rsid w:val="00197D71"/>
    <w:rsid w:val="001A052C"/>
    <w:rsid w:val="001A0700"/>
    <w:rsid w:val="001A3919"/>
    <w:rsid w:val="001A5FAB"/>
    <w:rsid w:val="001A6544"/>
    <w:rsid w:val="001A69A4"/>
    <w:rsid w:val="001B0D06"/>
    <w:rsid w:val="001B3118"/>
    <w:rsid w:val="001B3C4F"/>
    <w:rsid w:val="001B4B72"/>
    <w:rsid w:val="001B5B5D"/>
    <w:rsid w:val="001B631A"/>
    <w:rsid w:val="001B6405"/>
    <w:rsid w:val="001B640D"/>
    <w:rsid w:val="001B6BFF"/>
    <w:rsid w:val="001B6E6F"/>
    <w:rsid w:val="001B75A8"/>
    <w:rsid w:val="001B7E19"/>
    <w:rsid w:val="001C2664"/>
    <w:rsid w:val="001C3B60"/>
    <w:rsid w:val="001C7237"/>
    <w:rsid w:val="001D2C14"/>
    <w:rsid w:val="001D54F1"/>
    <w:rsid w:val="001D5F69"/>
    <w:rsid w:val="001D6515"/>
    <w:rsid w:val="001D6EBA"/>
    <w:rsid w:val="001E0CCD"/>
    <w:rsid w:val="001E4BAC"/>
    <w:rsid w:val="001E6943"/>
    <w:rsid w:val="001E737C"/>
    <w:rsid w:val="001E7EB4"/>
    <w:rsid w:val="001F03EB"/>
    <w:rsid w:val="001F0C0E"/>
    <w:rsid w:val="001F200A"/>
    <w:rsid w:val="001F2A71"/>
    <w:rsid w:val="001F2FF8"/>
    <w:rsid w:val="001F32BA"/>
    <w:rsid w:val="001F5DB3"/>
    <w:rsid w:val="001F72E9"/>
    <w:rsid w:val="001F7B88"/>
    <w:rsid w:val="00200691"/>
    <w:rsid w:val="00202F72"/>
    <w:rsid w:val="002045E4"/>
    <w:rsid w:val="00204654"/>
    <w:rsid w:val="00206820"/>
    <w:rsid w:val="002070B1"/>
    <w:rsid w:val="00207555"/>
    <w:rsid w:val="00207D69"/>
    <w:rsid w:val="002103E0"/>
    <w:rsid w:val="00213838"/>
    <w:rsid w:val="00214F14"/>
    <w:rsid w:val="002177F7"/>
    <w:rsid w:val="00223BFA"/>
    <w:rsid w:val="00224085"/>
    <w:rsid w:val="002240B0"/>
    <w:rsid w:val="002249A1"/>
    <w:rsid w:val="00225EE4"/>
    <w:rsid w:val="00225F90"/>
    <w:rsid w:val="002305E0"/>
    <w:rsid w:val="00231199"/>
    <w:rsid w:val="002328D7"/>
    <w:rsid w:val="002330CA"/>
    <w:rsid w:val="00233552"/>
    <w:rsid w:val="002365CD"/>
    <w:rsid w:val="00236C8F"/>
    <w:rsid w:val="002424FA"/>
    <w:rsid w:val="002426FE"/>
    <w:rsid w:val="002431A2"/>
    <w:rsid w:val="0024515D"/>
    <w:rsid w:val="00246181"/>
    <w:rsid w:val="00247C73"/>
    <w:rsid w:val="00250215"/>
    <w:rsid w:val="002522EF"/>
    <w:rsid w:val="00253EB7"/>
    <w:rsid w:val="0025508B"/>
    <w:rsid w:val="00256F81"/>
    <w:rsid w:val="00257278"/>
    <w:rsid w:val="002609D5"/>
    <w:rsid w:val="00260F91"/>
    <w:rsid w:val="00261A3B"/>
    <w:rsid w:val="00262709"/>
    <w:rsid w:val="0026487C"/>
    <w:rsid w:val="00265644"/>
    <w:rsid w:val="00265A9A"/>
    <w:rsid w:val="0026610E"/>
    <w:rsid w:val="002713BA"/>
    <w:rsid w:val="002716FE"/>
    <w:rsid w:val="00271F4E"/>
    <w:rsid w:val="00275BC9"/>
    <w:rsid w:val="00277589"/>
    <w:rsid w:val="00277AA7"/>
    <w:rsid w:val="00277E41"/>
    <w:rsid w:val="0028035D"/>
    <w:rsid w:val="002806D8"/>
    <w:rsid w:val="00280F88"/>
    <w:rsid w:val="00281CF6"/>
    <w:rsid w:val="00282330"/>
    <w:rsid w:val="00283320"/>
    <w:rsid w:val="0028332D"/>
    <w:rsid w:val="00284E55"/>
    <w:rsid w:val="002917CE"/>
    <w:rsid w:val="00293496"/>
    <w:rsid w:val="00295BF4"/>
    <w:rsid w:val="00295ECD"/>
    <w:rsid w:val="00296770"/>
    <w:rsid w:val="002974D4"/>
    <w:rsid w:val="00297E96"/>
    <w:rsid w:val="002A07BA"/>
    <w:rsid w:val="002A1A89"/>
    <w:rsid w:val="002A2574"/>
    <w:rsid w:val="002A25AD"/>
    <w:rsid w:val="002A4DD0"/>
    <w:rsid w:val="002A6AD7"/>
    <w:rsid w:val="002A6CF8"/>
    <w:rsid w:val="002B1BFA"/>
    <w:rsid w:val="002B1FCA"/>
    <w:rsid w:val="002B229F"/>
    <w:rsid w:val="002B2E78"/>
    <w:rsid w:val="002B3819"/>
    <w:rsid w:val="002B7412"/>
    <w:rsid w:val="002B7991"/>
    <w:rsid w:val="002C3173"/>
    <w:rsid w:val="002C425B"/>
    <w:rsid w:val="002C4AD1"/>
    <w:rsid w:val="002C63D5"/>
    <w:rsid w:val="002C70C0"/>
    <w:rsid w:val="002D02BA"/>
    <w:rsid w:val="002D0712"/>
    <w:rsid w:val="002D1818"/>
    <w:rsid w:val="002D1C47"/>
    <w:rsid w:val="002D24FD"/>
    <w:rsid w:val="002D4B88"/>
    <w:rsid w:val="002D5783"/>
    <w:rsid w:val="002D6941"/>
    <w:rsid w:val="002D7A32"/>
    <w:rsid w:val="002E149C"/>
    <w:rsid w:val="002E34D8"/>
    <w:rsid w:val="002E3F05"/>
    <w:rsid w:val="002E5453"/>
    <w:rsid w:val="002F358D"/>
    <w:rsid w:val="002F46E0"/>
    <w:rsid w:val="002F508A"/>
    <w:rsid w:val="002F758B"/>
    <w:rsid w:val="003005C4"/>
    <w:rsid w:val="00301ACD"/>
    <w:rsid w:val="003043BD"/>
    <w:rsid w:val="00304679"/>
    <w:rsid w:val="003060D3"/>
    <w:rsid w:val="00307512"/>
    <w:rsid w:val="00307F91"/>
    <w:rsid w:val="0031398C"/>
    <w:rsid w:val="00313C7D"/>
    <w:rsid w:val="00315748"/>
    <w:rsid w:val="003160F2"/>
    <w:rsid w:val="00316948"/>
    <w:rsid w:val="00316A5F"/>
    <w:rsid w:val="003205E8"/>
    <w:rsid w:val="00320FFE"/>
    <w:rsid w:val="003224CA"/>
    <w:rsid w:val="00323B8D"/>
    <w:rsid w:val="00324591"/>
    <w:rsid w:val="003255DA"/>
    <w:rsid w:val="003262FF"/>
    <w:rsid w:val="00330550"/>
    <w:rsid w:val="00330694"/>
    <w:rsid w:val="003326B7"/>
    <w:rsid w:val="003328BE"/>
    <w:rsid w:val="0033410C"/>
    <w:rsid w:val="003344BA"/>
    <w:rsid w:val="003375F7"/>
    <w:rsid w:val="003412D9"/>
    <w:rsid w:val="0034174B"/>
    <w:rsid w:val="00343373"/>
    <w:rsid w:val="00344855"/>
    <w:rsid w:val="003448D4"/>
    <w:rsid w:val="00344E2D"/>
    <w:rsid w:val="00345ECA"/>
    <w:rsid w:val="003464E0"/>
    <w:rsid w:val="00346626"/>
    <w:rsid w:val="003500C6"/>
    <w:rsid w:val="00350784"/>
    <w:rsid w:val="0035095D"/>
    <w:rsid w:val="00350E48"/>
    <w:rsid w:val="0035115B"/>
    <w:rsid w:val="00351ACA"/>
    <w:rsid w:val="0035538D"/>
    <w:rsid w:val="00356993"/>
    <w:rsid w:val="00362213"/>
    <w:rsid w:val="00362B3E"/>
    <w:rsid w:val="00362E85"/>
    <w:rsid w:val="003634D6"/>
    <w:rsid w:val="00364E27"/>
    <w:rsid w:val="00365062"/>
    <w:rsid w:val="0037393A"/>
    <w:rsid w:val="00373C5B"/>
    <w:rsid w:val="00382116"/>
    <w:rsid w:val="0038361F"/>
    <w:rsid w:val="00383A36"/>
    <w:rsid w:val="00384BB4"/>
    <w:rsid w:val="00385EA6"/>
    <w:rsid w:val="00386293"/>
    <w:rsid w:val="00390C58"/>
    <w:rsid w:val="003935D7"/>
    <w:rsid w:val="003952B7"/>
    <w:rsid w:val="00397970"/>
    <w:rsid w:val="00397F12"/>
    <w:rsid w:val="003A0B9A"/>
    <w:rsid w:val="003A13D3"/>
    <w:rsid w:val="003A227C"/>
    <w:rsid w:val="003A2590"/>
    <w:rsid w:val="003A3177"/>
    <w:rsid w:val="003A379E"/>
    <w:rsid w:val="003A38D7"/>
    <w:rsid w:val="003A42D0"/>
    <w:rsid w:val="003A5B80"/>
    <w:rsid w:val="003A743F"/>
    <w:rsid w:val="003A796F"/>
    <w:rsid w:val="003B1196"/>
    <w:rsid w:val="003B250C"/>
    <w:rsid w:val="003B4EDF"/>
    <w:rsid w:val="003B76AB"/>
    <w:rsid w:val="003C2711"/>
    <w:rsid w:val="003C4A39"/>
    <w:rsid w:val="003C6A2E"/>
    <w:rsid w:val="003D3F04"/>
    <w:rsid w:val="003D468C"/>
    <w:rsid w:val="003D5F30"/>
    <w:rsid w:val="003D61F0"/>
    <w:rsid w:val="003D7B7B"/>
    <w:rsid w:val="003E2657"/>
    <w:rsid w:val="003E2952"/>
    <w:rsid w:val="003E4FC7"/>
    <w:rsid w:val="003E51AB"/>
    <w:rsid w:val="003E59E9"/>
    <w:rsid w:val="003E75B8"/>
    <w:rsid w:val="003F0C2B"/>
    <w:rsid w:val="003F23F8"/>
    <w:rsid w:val="0040094D"/>
    <w:rsid w:val="00402172"/>
    <w:rsid w:val="004042A0"/>
    <w:rsid w:val="00404A0B"/>
    <w:rsid w:val="00412D56"/>
    <w:rsid w:val="00414885"/>
    <w:rsid w:val="00415810"/>
    <w:rsid w:val="0041777D"/>
    <w:rsid w:val="00422495"/>
    <w:rsid w:val="00425344"/>
    <w:rsid w:val="00427C52"/>
    <w:rsid w:val="004364E0"/>
    <w:rsid w:val="004371BF"/>
    <w:rsid w:val="004454AF"/>
    <w:rsid w:val="00445A84"/>
    <w:rsid w:val="00450801"/>
    <w:rsid w:val="0045428A"/>
    <w:rsid w:val="00456AC4"/>
    <w:rsid w:val="00456EA5"/>
    <w:rsid w:val="0046000E"/>
    <w:rsid w:val="00460E1F"/>
    <w:rsid w:val="004617FB"/>
    <w:rsid w:val="00462734"/>
    <w:rsid w:val="00462FC3"/>
    <w:rsid w:val="004649F6"/>
    <w:rsid w:val="00474804"/>
    <w:rsid w:val="00475CF2"/>
    <w:rsid w:val="00476AB8"/>
    <w:rsid w:val="00477980"/>
    <w:rsid w:val="00485C5F"/>
    <w:rsid w:val="00486152"/>
    <w:rsid w:val="004877EF"/>
    <w:rsid w:val="004878ED"/>
    <w:rsid w:val="00490862"/>
    <w:rsid w:val="004922C8"/>
    <w:rsid w:val="0049230F"/>
    <w:rsid w:val="00492A21"/>
    <w:rsid w:val="00492DA7"/>
    <w:rsid w:val="00494307"/>
    <w:rsid w:val="00494EFC"/>
    <w:rsid w:val="004A041C"/>
    <w:rsid w:val="004A1591"/>
    <w:rsid w:val="004A1DFF"/>
    <w:rsid w:val="004A1EB4"/>
    <w:rsid w:val="004A4B2E"/>
    <w:rsid w:val="004A7794"/>
    <w:rsid w:val="004B010F"/>
    <w:rsid w:val="004B16E6"/>
    <w:rsid w:val="004B191E"/>
    <w:rsid w:val="004B5ED8"/>
    <w:rsid w:val="004C2BAC"/>
    <w:rsid w:val="004C2BC4"/>
    <w:rsid w:val="004C3C3A"/>
    <w:rsid w:val="004C4145"/>
    <w:rsid w:val="004C4F3F"/>
    <w:rsid w:val="004C5C24"/>
    <w:rsid w:val="004C5C5A"/>
    <w:rsid w:val="004C6CC2"/>
    <w:rsid w:val="004C7073"/>
    <w:rsid w:val="004C7FA5"/>
    <w:rsid w:val="004D04DF"/>
    <w:rsid w:val="004D08E1"/>
    <w:rsid w:val="004D4669"/>
    <w:rsid w:val="004D4E24"/>
    <w:rsid w:val="004D715C"/>
    <w:rsid w:val="004D7569"/>
    <w:rsid w:val="004E0A15"/>
    <w:rsid w:val="004E0CF7"/>
    <w:rsid w:val="004E1D2B"/>
    <w:rsid w:val="004E28C8"/>
    <w:rsid w:val="004E2B0E"/>
    <w:rsid w:val="004E2E04"/>
    <w:rsid w:val="004E33F6"/>
    <w:rsid w:val="004E3D9F"/>
    <w:rsid w:val="004E4643"/>
    <w:rsid w:val="004E47DF"/>
    <w:rsid w:val="004E49A0"/>
    <w:rsid w:val="004E4D55"/>
    <w:rsid w:val="004E6A14"/>
    <w:rsid w:val="004F0376"/>
    <w:rsid w:val="004F288E"/>
    <w:rsid w:val="004F4951"/>
    <w:rsid w:val="004F575B"/>
    <w:rsid w:val="00500D6D"/>
    <w:rsid w:val="00500D95"/>
    <w:rsid w:val="005011A1"/>
    <w:rsid w:val="00501533"/>
    <w:rsid w:val="005017B8"/>
    <w:rsid w:val="005017CB"/>
    <w:rsid w:val="005038EE"/>
    <w:rsid w:val="005039CD"/>
    <w:rsid w:val="00503AAB"/>
    <w:rsid w:val="0050484A"/>
    <w:rsid w:val="00504D7D"/>
    <w:rsid w:val="00505CC8"/>
    <w:rsid w:val="00506065"/>
    <w:rsid w:val="005078D7"/>
    <w:rsid w:val="00507D2D"/>
    <w:rsid w:val="00512964"/>
    <w:rsid w:val="00515878"/>
    <w:rsid w:val="00516438"/>
    <w:rsid w:val="00517523"/>
    <w:rsid w:val="00520C1B"/>
    <w:rsid w:val="00522D59"/>
    <w:rsid w:val="00525F88"/>
    <w:rsid w:val="00531C72"/>
    <w:rsid w:val="0053271F"/>
    <w:rsid w:val="005353E7"/>
    <w:rsid w:val="0053661D"/>
    <w:rsid w:val="0053755B"/>
    <w:rsid w:val="00540C8B"/>
    <w:rsid w:val="00544EE7"/>
    <w:rsid w:val="0054625A"/>
    <w:rsid w:val="005466F7"/>
    <w:rsid w:val="0055111F"/>
    <w:rsid w:val="00553D57"/>
    <w:rsid w:val="00555C6F"/>
    <w:rsid w:val="00555E1E"/>
    <w:rsid w:val="0056014B"/>
    <w:rsid w:val="00562C61"/>
    <w:rsid w:val="005647F0"/>
    <w:rsid w:val="00564B0C"/>
    <w:rsid w:val="00565D3C"/>
    <w:rsid w:val="00565E3B"/>
    <w:rsid w:val="00566F4B"/>
    <w:rsid w:val="005673F6"/>
    <w:rsid w:val="005676BD"/>
    <w:rsid w:val="00567CE5"/>
    <w:rsid w:val="00570EC9"/>
    <w:rsid w:val="0057733A"/>
    <w:rsid w:val="00577CB7"/>
    <w:rsid w:val="00581AA3"/>
    <w:rsid w:val="00582498"/>
    <w:rsid w:val="00582BBB"/>
    <w:rsid w:val="005864BE"/>
    <w:rsid w:val="00587061"/>
    <w:rsid w:val="00587FCD"/>
    <w:rsid w:val="00590856"/>
    <w:rsid w:val="0059388D"/>
    <w:rsid w:val="00593D39"/>
    <w:rsid w:val="00596665"/>
    <w:rsid w:val="0059776B"/>
    <w:rsid w:val="005A0072"/>
    <w:rsid w:val="005A294C"/>
    <w:rsid w:val="005A32C6"/>
    <w:rsid w:val="005A3654"/>
    <w:rsid w:val="005A5552"/>
    <w:rsid w:val="005A6925"/>
    <w:rsid w:val="005A7DEE"/>
    <w:rsid w:val="005B1C7B"/>
    <w:rsid w:val="005B1F8A"/>
    <w:rsid w:val="005B1FC5"/>
    <w:rsid w:val="005B35F1"/>
    <w:rsid w:val="005B3BED"/>
    <w:rsid w:val="005C22B3"/>
    <w:rsid w:val="005C2674"/>
    <w:rsid w:val="005C5960"/>
    <w:rsid w:val="005C71EB"/>
    <w:rsid w:val="005D681B"/>
    <w:rsid w:val="005D7AF8"/>
    <w:rsid w:val="005D7DB5"/>
    <w:rsid w:val="005E1B95"/>
    <w:rsid w:val="005E2753"/>
    <w:rsid w:val="005E3424"/>
    <w:rsid w:val="005E3929"/>
    <w:rsid w:val="005E4112"/>
    <w:rsid w:val="005E4914"/>
    <w:rsid w:val="005E7F03"/>
    <w:rsid w:val="005F05FB"/>
    <w:rsid w:val="005F06F4"/>
    <w:rsid w:val="005F10FB"/>
    <w:rsid w:val="005F1899"/>
    <w:rsid w:val="005F1ED8"/>
    <w:rsid w:val="005F39A1"/>
    <w:rsid w:val="005F61C6"/>
    <w:rsid w:val="005F62CF"/>
    <w:rsid w:val="005F6EF1"/>
    <w:rsid w:val="005F7C68"/>
    <w:rsid w:val="005F7FC8"/>
    <w:rsid w:val="006000F0"/>
    <w:rsid w:val="00600BE2"/>
    <w:rsid w:val="00600E1D"/>
    <w:rsid w:val="00601D36"/>
    <w:rsid w:val="006027E0"/>
    <w:rsid w:val="00602E9C"/>
    <w:rsid w:val="00603961"/>
    <w:rsid w:val="00604098"/>
    <w:rsid w:val="00604492"/>
    <w:rsid w:val="006048E2"/>
    <w:rsid w:val="00604F23"/>
    <w:rsid w:val="00606A61"/>
    <w:rsid w:val="00612296"/>
    <w:rsid w:val="00615173"/>
    <w:rsid w:val="00615386"/>
    <w:rsid w:val="006227C4"/>
    <w:rsid w:val="006244EA"/>
    <w:rsid w:val="00624D31"/>
    <w:rsid w:val="006259FB"/>
    <w:rsid w:val="0062683B"/>
    <w:rsid w:val="0062690F"/>
    <w:rsid w:val="00626EC1"/>
    <w:rsid w:val="006278B1"/>
    <w:rsid w:val="00630470"/>
    <w:rsid w:val="00630A58"/>
    <w:rsid w:val="00631565"/>
    <w:rsid w:val="00631803"/>
    <w:rsid w:val="006318CE"/>
    <w:rsid w:val="00632908"/>
    <w:rsid w:val="00632FCD"/>
    <w:rsid w:val="00635E53"/>
    <w:rsid w:val="00636AEF"/>
    <w:rsid w:val="006372FC"/>
    <w:rsid w:val="00640CAF"/>
    <w:rsid w:val="00641813"/>
    <w:rsid w:val="00641A30"/>
    <w:rsid w:val="0064348B"/>
    <w:rsid w:val="006434BA"/>
    <w:rsid w:val="00643BF7"/>
    <w:rsid w:val="00643FCA"/>
    <w:rsid w:val="006453D8"/>
    <w:rsid w:val="00645639"/>
    <w:rsid w:val="006471EF"/>
    <w:rsid w:val="00647AB5"/>
    <w:rsid w:val="00647C16"/>
    <w:rsid w:val="00650535"/>
    <w:rsid w:val="006534FD"/>
    <w:rsid w:val="0065662F"/>
    <w:rsid w:val="00660182"/>
    <w:rsid w:val="00660534"/>
    <w:rsid w:val="006614A0"/>
    <w:rsid w:val="006621B8"/>
    <w:rsid w:val="00662AC0"/>
    <w:rsid w:val="00664107"/>
    <w:rsid w:val="0066465F"/>
    <w:rsid w:val="006671E9"/>
    <w:rsid w:val="00667DFC"/>
    <w:rsid w:val="00667F97"/>
    <w:rsid w:val="0067312C"/>
    <w:rsid w:val="00674B9D"/>
    <w:rsid w:val="00674EE9"/>
    <w:rsid w:val="00680225"/>
    <w:rsid w:val="00680C94"/>
    <w:rsid w:val="00683FE8"/>
    <w:rsid w:val="0069050D"/>
    <w:rsid w:val="006921FE"/>
    <w:rsid w:val="006949C0"/>
    <w:rsid w:val="00694B20"/>
    <w:rsid w:val="00694F27"/>
    <w:rsid w:val="0069694B"/>
    <w:rsid w:val="00696A58"/>
    <w:rsid w:val="00696F87"/>
    <w:rsid w:val="006971DF"/>
    <w:rsid w:val="006A3285"/>
    <w:rsid w:val="006A7155"/>
    <w:rsid w:val="006B008B"/>
    <w:rsid w:val="006B0346"/>
    <w:rsid w:val="006B118A"/>
    <w:rsid w:val="006B2327"/>
    <w:rsid w:val="006B2525"/>
    <w:rsid w:val="006B2C2B"/>
    <w:rsid w:val="006B4583"/>
    <w:rsid w:val="006B66A3"/>
    <w:rsid w:val="006C07A5"/>
    <w:rsid w:val="006C163C"/>
    <w:rsid w:val="006C27F0"/>
    <w:rsid w:val="006C5750"/>
    <w:rsid w:val="006C677C"/>
    <w:rsid w:val="006C7357"/>
    <w:rsid w:val="006C73D9"/>
    <w:rsid w:val="006C752F"/>
    <w:rsid w:val="006D2F77"/>
    <w:rsid w:val="006D3872"/>
    <w:rsid w:val="006D4857"/>
    <w:rsid w:val="006D6D6D"/>
    <w:rsid w:val="006D7165"/>
    <w:rsid w:val="006E1B75"/>
    <w:rsid w:val="006E1E1C"/>
    <w:rsid w:val="006E2C95"/>
    <w:rsid w:val="006E32D0"/>
    <w:rsid w:val="006E4734"/>
    <w:rsid w:val="006E5C8C"/>
    <w:rsid w:val="006E5F30"/>
    <w:rsid w:val="006E6711"/>
    <w:rsid w:val="006E75DA"/>
    <w:rsid w:val="006F1679"/>
    <w:rsid w:val="006F3C40"/>
    <w:rsid w:val="006F40F2"/>
    <w:rsid w:val="006F41CB"/>
    <w:rsid w:val="006F466D"/>
    <w:rsid w:val="006F5494"/>
    <w:rsid w:val="006F558A"/>
    <w:rsid w:val="006F7839"/>
    <w:rsid w:val="00701418"/>
    <w:rsid w:val="00701EF6"/>
    <w:rsid w:val="00702821"/>
    <w:rsid w:val="0070294E"/>
    <w:rsid w:val="00703106"/>
    <w:rsid w:val="00706262"/>
    <w:rsid w:val="007118AA"/>
    <w:rsid w:val="00711915"/>
    <w:rsid w:val="0071233C"/>
    <w:rsid w:val="00714B00"/>
    <w:rsid w:val="00714CAC"/>
    <w:rsid w:val="00714E50"/>
    <w:rsid w:val="007167A7"/>
    <w:rsid w:val="00716AEB"/>
    <w:rsid w:val="00720C48"/>
    <w:rsid w:val="00721A79"/>
    <w:rsid w:val="00723971"/>
    <w:rsid w:val="00723985"/>
    <w:rsid w:val="00723FE7"/>
    <w:rsid w:val="0072799C"/>
    <w:rsid w:val="00727C30"/>
    <w:rsid w:val="007310FC"/>
    <w:rsid w:val="0073181F"/>
    <w:rsid w:val="0073476C"/>
    <w:rsid w:val="00734D68"/>
    <w:rsid w:val="00736C61"/>
    <w:rsid w:val="00737681"/>
    <w:rsid w:val="00737C7D"/>
    <w:rsid w:val="00737FF5"/>
    <w:rsid w:val="00742CBA"/>
    <w:rsid w:val="007435BE"/>
    <w:rsid w:val="00745106"/>
    <w:rsid w:val="0074587A"/>
    <w:rsid w:val="00746356"/>
    <w:rsid w:val="00747537"/>
    <w:rsid w:val="00747E45"/>
    <w:rsid w:val="007514B9"/>
    <w:rsid w:val="00751B5B"/>
    <w:rsid w:val="0075477C"/>
    <w:rsid w:val="00760672"/>
    <w:rsid w:val="00763778"/>
    <w:rsid w:val="0076792B"/>
    <w:rsid w:val="00770C42"/>
    <w:rsid w:val="00771A54"/>
    <w:rsid w:val="00773501"/>
    <w:rsid w:val="00775116"/>
    <w:rsid w:val="007756D2"/>
    <w:rsid w:val="00777934"/>
    <w:rsid w:val="00780C0A"/>
    <w:rsid w:val="00785405"/>
    <w:rsid w:val="007854EC"/>
    <w:rsid w:val="0078577B"/>
    <w:rsid w:val="00786B81"/>
    <w:rsid w:val="0079391A"/>
    <w:rsid w:val="00793C39"/>
    <w:rsid w:val="007963D7"/>
    <w:rsid w:val="007A0833"/>
    <w:rsid w:val="007A0DBF"/>
    <w:rsid w:val="007A12D8"/>
    <w:rsid w:val="007A1EBE"/>
    <w:rsid w:val="007A4742"/>
    <w:rsid w:val="007A68F2"/>
    <w:rsid w:val="007A73C2"/>
    <w:rsid w:val="007B0284"/>
    <w:rsid w:val="007B0A41"/>
    <w:rsid w:val="007B1A84"/>
    <w:rsid w:val="007B3FB9"/>
    <w:rsid w:val="007B51AD"/>
    <w:rsid w:val="007B6E64"/>
    <w:rsid w:val="007C0FE8"/>
    <w:rsid w:val="007C1668"/>
    <w:rsid w:val="007C18A9"/>
    <w:rsid w:val="007C26B5"/>
    <w:rsid w:val="007C7217"/>
    <w:rsid w:val="007C75DA"/>
    <w:rsid w:val="007C7BA9"/>
    <w:rsid w:val="007C7EC0"/>
    <w:rsid w:val="007D11CA"/>
    <w:rsid w:val="007D385F"/>
    <w:rsid w:val="007D6363"/>
    <w:rsid w:val="007D65AE"/>
    <w:rsid w:val="007E03A2"/>
    <w:rsid w:val="007E2F87"/>
    <w:rsid w:val="007E3A62"/>
    <w:rsid w:val="007E7B27"/>
    <w:rsid w:val="007E7C9A"/>
    <w:rsid w:val="007F25DC"/>
    <w:rsid w:val="007F3DA8"/>
    <w:rsid w:val="007F45CF"/>
    <w:rsid w:val="007F58C8"/>
    <w:rsid w:val="008003A3"/>
    <w:rsid w:val="00801A44"/>
    <w:rsid w:val="0080292E"/>
    <w:rsid w:val="008040C2"/>
    <w:rsid w:val="008069E8"/>
    <w:rsid w:val="00811B5A"/>
    <w:rsid w:val="008121F9"/>
    <w:rsid w:val="00814A5A"/>
    <w:rsid w:val="00814FB2"/>
    <w:rsid w:val="00815060"/>
    <w:rsid w:val="00815186"/>
    <w:rsid w:val="0081561E"/>
    <w:rsid w:val="008228EA"/>
    <w:rsid w:val="00822A8F"/>
    <w:rsid w:val="00824E14"/>
    <w:rsid w:val="00825129"/>
    <w:rsid w:val="00833C89"/>
    <w:rsid w:val="00833ECA"/>
    <w:rsid w:val="00834677"/>
    <w:rsid w:val="00835BA3"/>
    <w:rsid w:val="00836351"/>
    <w:rsid w:val="00836623"/>
    <w:rsid w:val="00837AD0"/>
    <w:rsid w:val="00840933"/>
    <w:rsid w:val="008415DA"/>
    <w:rsid w:val="00841ABE"/>
    <w:rsid w:val="0084210A"/>
    <w:rsid w:val="0084488B"/>
    <w:rsid w:val="0084607C"/>
    <w:rsid w:val="00846134"/>
    <w:rsid w:val="0084640B"/>
    <w:rsid w:val="00846EB7"/>
    <w:rsid w:val="00852125"/>
    <w:rsid w:val="00853F6D"/>
    <w:rsid w:val="0085533B"/>
    <w:rsid w:val="00855AF9"/>
    <w:rsid w:val="0085757A"/>
    <w:rsid w:val="00860423"/>
    <w:rsid w:val="008605AE"/>
    <w:rsid w:val="0086359A"/>
    <w:rsid w:val="00863E95"/>
    <w:rsid w:val="008641C6"/>
    <w:rsid w:val="008649C7"/>
    <w:rsid w:val="00865B20"/>
    <w:rsid w:val="00867601"/>
    <w:rsid w:val="00871DA6"/>
    <w:rsid w:val="00871E54"/>
    <w:rsid w:val="00872FD5"/>
    <w:rsid w:val="0087300E"/>
    <w:rsid w:val="00876ACF"/>
    <w:rsid w:val="00877327"/>
    <w:rsid w:val="00880A30"/>
    <w:rsid w:val="00883153"/>
    <w:rsid w:val="00884FFB"/>
    <w:rsid w:val="008871AD"/>
    <w:rsid w:val="00890059"/>
    <w:rsid w:val="008902E7"/>
    <w:rsid w:val="00890560"/>
    <w:rsid w:val="00892671"/>
    <w:rsid w:val="00893613"/>
    <w:rsid w:val="0089391B"/>
    <w:rsid w:val="00893CD2"/>
    <w:rsid w:val="00894838"/>
    <w:rsid w:val="00895140"/>
    <w:rsid w:val="008957B8"/>
    <w:rsid w:val="00895910"/>
    <w:rsid w:val="0089688B"/>
    <w:rsid w:val="008970F6"/>
    <w:rsid w:val="008A0DE6"/>
    <w:rsid w:val="008A1921"/>
    <w:rsid w:val="008A72F4"/>
    <w:rsid w:val="008B16BA"/>
    <w:rsid w:val="008B2305"/>
    <w:rsid w:val="008B248D"/>
    <w:rsid w:val="008B4812"/>
    <w:rsid w:val="008B4D63"/>
    <w:rsid w:val="008B4E60"/>
    <w:rsid w:val="008B769F"/>
    <w:rsid w:val="008B79DB"/>
    <w:rsid w:val="008C1183"/>
    <w:rsid w:val="008C1C12"/>
    <w:rsid w:val="008C1EBC"/>
    <w:rsid w:val="008C4352"/>
    <w:rsid w:val="008C4FF3"/>
    <w:rsid w:val="008C6DCD"/>
    <w:rsid w:val="008C7E4C"/>
    <w:rsid w:val="008C7F30"/>
    <w:rsid w:val="008D0A9C"/>
    <w:rsid w:val="008D21A2"/>
    <w:rsid w:val="008D409B"/>
    <w:rsid w:val="008D620C"/>
    <w:rsid w:val="008D7D1F"/>
    <w:rsid w:val="008E041A"/>
    <w:rsid w:val="008E432F"/>
    <w:rsid w:val="008E488D"/>
    <w:rsid w:val="008E5D15"/>
    <w:rsid w:val="008E6685"/>
    <w:rsid w:val="008E74BB"/>
    <w:rsid w:val="008F065E"/>
    <w:rsid w:val="008F16B7"/>
    <w:rsid w:val="008F2BAA"/>
    <w:rsid w:val="008F4DE2"/>
    <w:rsid w:val="008F63D8"/>
    <w:rsid w:val="008F6B2C"/>
    <w:rsid w:val="0090047F"/>
    <w:rsid w:val="00900822"/>
    <w:rsid w:val="009013F8"/>
    <w:rsid w:val="00901D9A"/>
    <w:rsid w:val="0090563A"/>
    <w:rsid w:val="0090593D"/>
    <w:rsid w:val="00905F25"/>
    <w:rsid w:val="00910109"/>
    <w:rsid w:val="009106B7"/>
    <w:rsid w:val="00910EB2"/>
    <w:rsid w:val="00914A61"/>
    <w:rsid w:val="00916F72"/>
    <w:rsid w:val="009207E3"/>
    <w:rsid w:val="00923A74"/>
    <w:rsid w:val="0092453D"/>
    <w:rsid w:val="00924F30"/>
    <w:rsid w:val="00925A93"/>
    <w:rsid w:val="00926939"/>
    <w:rsid w:val="009279C1"/>
    <w:rsid w:val="00935167"/>
    <w:rsid w:val="00937231"/>
    <w:rsid w:val="009407C8"/>
    <w:rsid w:val="00941F2C"/>
    <w:rsid w:val="00946D16"/>
    <w:rsid w:val="00951A7A"/>
    <w:rsid w:val="00952317"/>
    <w:rsid w:val="009535D7"/>
    <w:rsid w:val="00954D75"/>
    <w:rsid w:val="00956C2F"/>
    <w:rsid w:val="00956DE4"/>
    <w:rsid w:val="00957E2B"/>
    <w:rsid w:val="009616EB"/>
    <w:rsid w:val="00961966"/>
    <w:rsid w:val="00961EFB"/>
    <w:rsid w:val="009630DB"/>
    <w:rsid w:val="009643EB"/>
    <w:rsid w:val="00966F50"/>
    <w:rsid w:val="00967D37"/>
    <w:rsid w:val="00971AC7"/>
    <w:rsid w:val="00973ADC"/>
    <w:rsid w:val="00973CFD"/>
    <w:rsid w:val="009742C0"/>
    <w:rsid w:val="00974BEA"/>
    <w:rsid w:val="00975885"/>
    <w:rsid w:val="00980789"/>
    <w:rsid w:val="00980F3C"/>
    <w:rsid w:val="00982F5F"/>
    <w:rsid w:val="00983B33"/>
    <w:rsid w:val="00985971"/>
    <w:rsid w:val="00985B07"/>
    <w:rsid w:val="0098750D"/>
    <w:rsid w:val="00987735"/>
    <w:rsid w:val="009877A3"/>
    <w:rsid w:val="00987C18"/>
    <w:rsid w:val="009910CE"/>
    <w:rsid w:val="009915E4"/>
    <w:rsid w:val="0099171A"/>
    <w:rsid w:val="00991EC4"/>
    <w:rsid w:val="00993BBE"/>
    <w:rsid w:val="00994329"/>
    <w:rsid w:val="00995387"/>
    <w:rsid w:val="009976BB"/>
    <w:rsid w:val="009A15C8"/>
    <w:rsid w:val="009A1D40"/>
    <w:rsid w:val="009A750B"/>
    <w:rsid w:val="009B0B87"/>
    <w:rsid w:val="009B2BEE"/>
    <w:rsid w:val="009B4DD5"/>
    <w:rsid w:val="009B4EDE"/>
    <w:rsid w:val="009C120D"/>
    <w:rsid w:val="009C1E68"/>
    <w:rsid w:val="009C2553"/>
    <w:rsid w:val="009C62C6"/>
    <w:rsid w:val="009C6443"/>
    <w:rsid w:val="009C696E"/>
    <w:rsid w:val="009D0584"/>
    <w:rsid w:val="009D16E1"/>
    <w:rsid w:val="009D31DD"/>
    <w:rsid w:val="009D4753"/>
    <w:rsid w:val="009D5EB9"/>
    <w:rsid w:val="009D7661"/>
    <w:rsid w:val="009D7EF0"/>
    <w:rsid w:val="009E0DE1"/>
    <w:rsid w:val="009E2FDC"/>
    <w:rsid w:val="009E314D"/>
    <w:rsid w:val="009E5533"/>
    <w:rsid w:val="009E5754"/>
    <w:rsid w:val="009E5C07"/>
    <w:rsid w:val="009E7BCF"/>
    <w:rsid w:val="009F09DB"/>
    <w:rsid w:val="009F0CDF"/>
    <w:rsid w:val="009F6E78"/>
    <w:rsid w:val="009F7C3F"/>
    <w:rsid w:val="00A00FBD"/>
    <w:rsid w:val="00A01072"/>
    <w:rsid w:val="00A02B47"/>
    <w:rsid w:val="00A03461"/>
    <w:rsid w:val="00A04FE0"/>
    <w:rsid w:val="00A05A8C"/>
    <w:rsid w:val="00A066A0"/>
    <w:rsid w:val="00A10D4E"/>
    <w:rsid w:val="00A11C88"/>
    <w:rsid w:val="00A13C86"/>
    <w:rsid w:val="00A17F1C"/>
    <w:rsid w:val="00A214AC"/>
    <w:rsid w:val="00A22016"/>
    <w:rsid w:val="00A2768C"/>
    <w:rsid w:val="00A27946"/>
    <w:rsid w:val="00A31507"/>
    <w:rsid w:val="00A32A78"/>
    <w:rsid w:val="00A33242"/>
    <w:rsid w:val="00A33FC3"/>
    <w:rsid w:val="00A34B39"/>
    <w:rsid w:val="00A364BA"/>
    <w:rsid w:val="00A4153F"/>
    <w:rsid w:val="00A42F5F"/>
    <w:rsid w:val="00A468D5"/>
    <w:rsid w:val="00A50AF5"/>
    <w:rsid w:val="00A53878"/>
    <w:rsid w:val="00A56D76"/>
    <w:rsid w:val="00A60DAE"/>
    <w:rsid w:val="00A62F76"/>
    <w:rsid w:val="00A63231"/>
    <w:rsid w:val="00A647EE"/>
    <w:rsid w:val="00A64BF0"/>
    <w:rsid w:val="00A65842"/>
    <w:rsid w:val="00A66E27"/>
    <w:rsid w:val="00A676F1"/>
    <w:rsid w:val="00A701B8"/>
    <w:rsid w:val="00A73A2F"/>
    <w:rsid w:val="00A73D5C"/>
    <w:rsid w:val="00A742A6"/>
    <w:rsid w:val="00A810F4"/>
    <w:rsid w:val="00A82542"/>
    <w:rsid w:val="00A83A4C"/>
    <w:rsid w:val="00A90387"/>
    <w:rsid w:val="00A90512"/>
    <w:rsid w:val="00A921FE"/>
    <w:rsid w:val="00A92E4D"/>
    <w:rsid w:val="00A957B9"/>
    <w:rsid w:val="00A96664"/>
    <w:rsid w:val="00A97373"/>
    <w:rsid w:val="00AA05CD"/>
    <w:rsid w:val="00AA1D2C"/>
    <w:rsid w:val="00AA3206"/>
    <w:rsid w:val="00AA3468"/>
    <w:rsid w:val="00AA546F"/>
    <w:rsid w:val="00AA6004"/>
    <w:rsid w:val="00AA6717"/>
    <w:rsid w:val="00AA74CD"/>
    <w:rsid w:val="00AA79B3"/>
    <w:rsid w:val="00AB0B88"/>
    <w:rsid w:val="00AB105B"/>
    <w:rsid w:val="00AB1349"/>
    <w:rsid w:val="00AB24F6"/>
    <w:rsid w:val="00AB2CC1"/>
    <w:rsid w:val="00AB4452"/>
    <w:rsid w:val="00AB48EB"/>
    <w:rsid w:val="00AB620A"/>
    <w:rsid w:val="00AC08E1"/>
    <w:rsid w:val="00AC1969"/>
    <w:rsid w:val="00AC24E1"/>
    <w:rsid w:val="00AC2784"/>
    <w:rsid w:val="00AC322B"/>
    <w:rsid w:val="00AC55E1"/>
    <w:rsid w:val="00AC620D"/>
    <w:rsid w:val="00AD0E09"/>
    <w:rsid w:val="00AD307D"/>
    <w:rsid w:val="00AD3C37"/>
    <w:rsid w:val="00AD74EE"/>
    <w:rsid w:val="00AE0899"/>
    <w:rsid w:val="00AE143C"/>
    <w:rsid w:val="00AE4800"/>
    <w:rsid w:val="00AE4DE1"/>
    <w:rsid w:val="00AE4DF2"/>
    <w:rsid w:val="00AF12E0"/>
    <w:rsid w:val="00AF12E2"/>
    <w:rsid w:val="00AF2346"/>
    <w:rsid w:val="00AF2823"/>
    <w:rsid w:val="00AF3719"/>
    <w:rsid w:val="00AF3AA5"/>
    <w:rsid w:val="00AF4CE8"/>
    <w:rsid w:val="00AF737E"/>
    <w:rsid w:val="00B01A00"/>
    <w:rsid w:val="00B01AC1"/>
    <w:rsid w:val="00B02ACF"/>
    <w:rsid w:val="00B11058"/>
    <w:rsid w:val="00B11F24"/>
    <w:rsid w:val="00B121A1"/>
    <w:rsid w:val="00B12244"/>
    <w:rsid w:val="00B1273F"/>
    <w:rsid w:val="00B13157"/>
    <w:rsid w:val="00B13A67"/>
    <w:rsid w:val="00B15E87"/>
    <w:rsid w:val="00B16239"/>
    <w:rsid w:val="00B2108B"/>
    <w:rsid w:val="00B244E1"/>
    <w:rsid w:val="00B26088"/>
    <w:rsid w:val="00B267D9"/>
    <w:rsid w:val="00B3118B"/>
    <w:rsid w:val="00B3277D"/>
    <w:rsid w:val="00B33AB9"/>
    <w:rsid w:val="00B33E1D"/>
    <w:rsid w:val="00B354F4"/>
    <w:rsid w:val="00B35571"/>
    <w:rsid w:val="00B36D59"/>
    <w:rsid w:val="00B36F34"/>
    <w:rsid w:val="00B42C2D"/>
    <w:rsid w:val="00B436AB"/>
    <w:rsid w:val="00B457B0"/>
    <w:rsid w:val="00B460BD"/>
    <w:rsid w:val="00B473F9"/>
    <w:rsid w:val="00B475F0"/>
    <w:rsid w:val="00B50FAE"/>
    <w:rsid w:val="00B539E6"/>
    <w:rsid w:val="00B54958"/>
    <w:rsid w:val="00B549A6"/>
    <w:rsid w:val="00B54CA5"/>
    <w:rsid w:val="00B55B39"/>
    <w:rsid w:val="00B60164"/>
    <w:rsid w:val="00B643E9"/>
    <w:rsid w:val="00B646EB"/>
    <w:rsid w:val="00B64A00"/>
    <w:rsid w:val="00B724BE"/>
    <w:rsid w:val="00B76D75"/>
    <w:rsid w:val="00B773F4"/>
    <w:rsid w:val="00B80382"/>
    <w:rsid w:val="00B823EC"/>
    <w:rsid w:val="00B82B01"/>
    <w:rsid w:val="00B836DC"/>
    <w:rsid w:val="00B844C9"/>
    <w:rsid w:val="00B84A8F"/>
    <w:rsid w:val="00B84B23"/>
    <w:rsid w:val="00B87F2F"/>
    <w:rsid w:val="00B9093D"/>
    <w:rsid w:val="00B91B15"/>
    <w:rsid w:val="00B938DD"/>
    <w:rsid w:val="00B9702D"/>
    <w:rsid w:val="00BA2DFA"/>
    <w:rsid w:val="00BA32E6"/>
    <w:rsid w:val="00BA3DF2"/>
    <w:rsid w:val="00BA427B"/>
    <w:rsid w:val="00BA528B"/>
    <w:rsid w:val="00BB05DD"/>
    <w:rsid w:val="00BB2CDC"/>
    <w:rsid w:val="00BB33AD"/>
    <w:rsid w:val="00BB3B19"/>
    <w:rsid w:val="00BB440E"/>
    <w:rsid w:val="00BB7842"/>
    <w:rsid w:val="00BB7FCA"/>
    <w:rsid w:val="00BC0981"/>
    <w:rsid w:val="00BC21FA"/>
    <w:rsid w:val="00BC365E"/>
    <w:rsid w:val="00BC3C82"/>
    <w:rsid w:val="00BC4951"/>
    <w:rsid w:val="00BC63B4"/>
    <w:rsid w:val="00BC64AD"/>
    <w:rsid w:val="00BC65A2"/>
    <w:rsid w:val="00BD0611"/>
    <w:rsid w:val="00BD415B"/>
    <w:rsid w:val="00BD5211"/>
    <w:rsid w:val="00BD69B2"/>
    <w:rsid w:val="00BE08FC"/>
    <w:rsid w:val="00BE0F00"/>
    <w:rsid w:val="00BE1E55"/>
    <w:rsid w:val="00BE27A7"/>
    <w:rsid w:val="00BE3401"/>
    <w:rsid w:val="00BE38E4"/>
    <w:rsid w:val="00BE3BBD"/>
    <w:rsid w:val="00BE66F8"/>
    <w:rsid w:val="00BE6A90"/>
    <w:rsid w:val="00BE6AF3"/>
    <w:rsid w:val="00BE719D"/>
    <w:rsid w:val="00BE76F7"/>
    <w:rsid w:val="00BE7C20"/>
    <w:rsid w:val="00BF10DE"/>
    <w:rsid w:val="00BF4508"/>
    <w:rsid w:val="00BF47C8"/>
    <w:rsid w:val="00C05366"/>
    <w:rsid w:val="00C05EAD"/>
    <w:rsid w:val="00C061B4"/>
    <w:rsid w:val="00C066D9"/>
    <w:rsid w:val="00C07B21"/>
    <w:rsid w:val="00C102C7"/>
    <w:rsid w:val="00C10838"/>
    <w:rsid w:val="00C112CC"/>
    <w:rsid w:val="00C12663"/>
    <w:rsid w:val="00C127CB"/>
    <w:rsid w:val="00C12B03"/>
    <w:rsid w:val="00C12EB4"/>
    <w:rsid w:val="00C1363A"/>
    <w:rsid w:val="00C148D4"/>
    <w:rsid w:val="00C16097"/>
    <w:rsid w:val="00C173AA"/>
    <w:rsid w:val="00C1743A"/>
    <w:rsid w:val="00C179AE"/>
    <w:rsid w:val="00C20815"/>
    <w:rsid w:val="00C20834"/>
    <w:rsid w:val="00C30110"/>
    <w:rsid w:val="00C3079D"/>
    <w:rsid w:val="00C32D58"/>
    <w:rsid w:val="00C33F16"/>
    <w:rsid w:val="00C36028"/>
    <w:rsid w:val="00C36967"/>
    <w:rsid w:val="00C36CA2"/>
    <w:rsid w:val="00C37316"/>
    <w:rsid w:val="00C37865"/>
    <w:rsid w:val="00C37A68"/>
    <w:rsid w:val="00C42278"/>
    <w:rsid w:val="00C4450A"/>
    <w:rsid w:val="00C45D58"/>
    <w:rsid w:val="00C46171"/>
    <w:rsid w:val="00C50EEB"/>
    <w:rsid w:val="00C50F12"/>
    <w:rsid w:val="00C51FAB"/>
    <w:rsid w:val="00C527FE"/>
    <w:rsid w:val="00C54030"/>
    <w:rsid w:val="00C57328"/>
    <w:rsid w:val="00C57D3C"/>
    <w:rsid w:val="00C604AB"/>
    <w:rsid w:val="00C60E7D"/>
    <w:rsid w:val="00C62644"/>
    <w:rsid w:val="00C64314"/>
    <w:rsid w:val="00C64FA1"/>
    <w:rsid w:val="00C72104"/>
    <w:rsid w:val="00C7224A"/>
    <w:rsid w:val="00C74C11"/>
    <w:rsid w:val="00C760F3"/>
    <w:rsid w:val="00C76D13"/>
    <w:rsid w:val="00C77312"/>
    <w:rsid w:val="00C77A13"/>
    <w:rsid w:val="00C845D7"/>
    <w:rsid w:val="00C84667"/>
    <w:rsid w:val="00C854A6"/>
    <w:rsid w:val="00C8696C"/>
    <w:rsid w:val="00C924A6"/>
    <w:rsid w:val="00C93EEC"/>
    <w:rsid w:val="00C94F55"/>
    <w:rsid w:val="00C9615F"/>
    <w:rsid w:val="00C96AC8"/>
    <w:rsid w:val="00C97335"/>
    <w:rsid w:val="00C979D8"/>
    <w:rsid w:val="00CA15D7"/>
    <w:rsid w:val="00CA183C"/>
    <w:rsid w:val="00CA19A0"/>
    <w:rsid w:val="00CA3447"/>
    <w:rsid w:val="00CA61FB"/>
    <w:rsid w:val="00CA6DBD"/>
    <w:rsid w:val="00CB0275"/>
    <w:rsid w:val="00CB068E"/>
    <w:rsid w:val="00CB0C18"/>
    <w:rsid w:val="00CB2ECB"/>
    <w:rsid w:val="00CB35F9"/>
    <w:rsid w:val="00CB5711"/>
    <w:rsid w:val="00CB58D7"/>
    <w:rsid w:val="00CC370F"/>
    <w:rsid w:val="00CC3F7F"/>
    <w:rsid w:val="00CC4966"/>
    <w:rsid w:val="00CC4B9F"/>
    <w:rsid w:val="00CC50C8"/>
    <w:rsid w:val="00CC52B3"/>
    <w:rsid w:val="00CC53C1"/>
    <w:rsid w:val="00CC60B7"/>
    <w:rsid w:val="00CD12A5"/>
    <w:rsid w:val="00CD1540"/>
    <w:rsid w:val="00CD155A"/>
    <w:rsid w:val="00CD1A96"/>
    <w:rsid w:val="00CD26AB"/>
    <w:rsid w:val="00CD2965"/>
    <w:rsid w:val="00CD5700"/>
    <w:rsid w:val="00CD7BDA"/>
    <w:rsid w:val="00CE0390"/>
    <w:rsid w:val="00CE251A"/>
    <w:rsid w:val="00CE56BE"/>
    <w:rsid w:val="00CE5D68"/>
    <w:rsid w:val="00CE6356"/>
    <w:rsid w:val="00CE725B"/>
    <w:rsid w:val="00CE78A3"/>
    <w:rsid w:val="00CF0020"/>
    <w:rsid w:val="00CF05E0"/>
    <w:rsid w:val="00CF1CBC"/>
    <w:rsid w:val="00CF2CF6"/>
    <w:rsid w:val="00CF2E45"/>
    <w:rsid w:val="00CF352E"/>
    <w:rsid w:val="00CF4BA0"/>
    <w:rsid w:val="00CF4FEA"/>
    <w:rsid w:val="00CF61C1"/>
    <w:rsid w:val="00D030D3"/>
    <w:rsid w:val="00D04E64"/>
    <w:rsid w:val="00D05418"/>
    <w:rsid w:val="00D059D4"/>
    <w:rsid w:val="00D10A97"/>
    <w:rsid w:val="00D10F4F"/>
    <w:rsid w:val="00D11528"/>
    <w:rsid w:val="00D116E4"/>
    <w:rsid w:val="00D11C86"/>
    <w:rsid w:val="00D122F0"/>
    <w:rsid w:val="00D13136"/>
    <w:rsid w:val="00D13E0D"/>
    <w:rsid w:val="00D14974"/>
    <w:rsid w:val="00D155D8"/>
    <w:rsid w:val="00D15712"/>
    <w:rsid w:val="00D161DB"/>
    <w:rsid w:val="00D1725E"/>
    <w:rsid w:val="00D22934"/>
    <w:rsid w:val="00D237F9"/>
    <w:rsid w:val="00D239D4"/>
    <w:rsid w:val="00D24312"/>
    <w:rsid w:val="00D24DB8"/>
    <w:rsid w:val="00D25CCA"/>
    <w:rsid w:val="00D2643F"/>
    <w:rsid w:val="00D26698"/>
    <w:rsid w:val="00D27B69"/>
    <w:rsid w:val="00D30145"/>
    <w:rsid w:val="00D30E12"/>
    <w:rsid w:val="00D3198B"/>
    <w:rsid w:val="00D31E3F"/>
    <w:rsid w:val="00D33B2E"/>
    <w:rsid w:val="00D33D86"/>
    <w:rsid w:val="00D33F09"/>
    <w:rsid w:val="00D33FA1"/>
    <w:rsid w:val="00D34B86"/>
    <w:rsid w:val="00D34FF7"/>
    <w:rsid w:val="00D3528C"/>
    <w:rsid w:val="00D3561F"/>
    <w:rsid w:val="00D35754"/>
    <w:rsid w:val="00D35F7F"/>
    <w:rsid w:val="00D360F0"/>
    <w:rsid w:val="00D42DA2"/>
    <w:rsid w:val="00D43947"/>
    <w:rsid w:val="00D4509F"/>
    <w:rsid w:val="00D466F7"/>
    <w:rsid w:val="00D51B6E"/>
    <w:rsid w:val="00D51F2D"/>
    <w:rsid w:val="00D53EC7"/>
    <w:rsid w:val="00D55472"/>
    <w:rsid w:val="00D55742"/>
    <w:rsid w:val="00D55CB2"/>
    <w:rsid w:val="00D573AB"/>
    <w:rsid w:val="00D576CA"/>
    <w:rsid w:val="00D602D7"/>
    <w:rsid w:val="00D60437"/>
    <w:rsid w:val="00D6299B"/>
    <w:rsid w:val="00D652E2"/>
    <w:rsid w:val="00D6687E"/>
    <w:rsid w:val="00D71B91"/>
    <w:rsid w:val="00D72F41"/>
    <w:rsid w:val="00D73305"/>
    <w:rsid w:val="00D75640"/>
    <w:rsid w:val="00D75EAF"/>
    <w:rsid w:val="00D77081"/>
    <w:rsid w:val="00D77105"/>
    <w:rsid w:val="00D77325"/>
    <w:rsid w:val="00D77E1A"/>
    <w:rsid w:val="00D83A5E"/>
    <w:rsid w:val="00D83F95"/>
    <w:rsid w:val="00D84FEA"/>
    <w:rsid w:val="00D863E7"/>
    <w:rsid w:val="00D90A76"/>
    <w:rsid w:val="00D93338"/>
    <w:rsid w:val="00D93F21"/>
    <w:rsid w:val="00D95B51"/>
    <w:rsid w:val="00D9751C"/>
    <w:rsid w:val="00DA462F"/>
    <w:rsid w:val="00DA73DB"/>
    <w:rsid w:val="00DA7DDD"/>
    <w:rsid w:val="00DB19B8"/>
    <w:rsid w:val="00DB4481"/>
    <w:rsid w:val="00DB62EA"/>
    <w:rsid w:val="00DB68A4"/>
    <w:rsid w:val="00DB7B43"/>
    <w:rsid w:val="00DC2111"/>
    <w:rsid w:val="00DC280D"/>
    <w:rsid w:val="00DC3712"/>
    <w:rsid w:val="00DC3982"/>
    <w:rsid w:val="00DC53F9"/>
    <w:rsid w:val="00DC65A2"/>
    <w:rsid w:val="00DC65CC"/>
    <w:rsid w:val="00DD01B0"/>
    <w:rsid w:val="00DD256A"/>
    <w:rsid w:val="00DD2C52"/>
    <w:rsid w:val="00DD2CEB"/>
    <w:rsid w:val="00DD3232"/>
    <w:rsid w:val="00DD4637"/>
    <w:rsid w:val="00DD49BF"/>
    <w:rsid w:val="00DD4CE4"/>
    <w:rsid w:val="00DD77CE"/>
    <w:rsid w:val="00DE0733"/>
    <w:rsid w:val="00DE1076"/>
    <w:rsid w:val="00DE5AAA"/>
    <w:rsid w:val="00DE64EA"/>
    <w:rsid w:val="00DE6B69"/>
    <w:rsid w:val="00DF044E"/>
    <w:rsid w:val="00DF0902"/>
    <w:rsid w:val="00DF0DCB"/>
    <w:rsid w:val="00DF28FD"/>
    <w:rsid w:val="00DF30D6"/>
    <w:rsid w:val="00DF4112"/>
    <w:rsid w:val="00DF5690"/>
    <w:rsid w:val="00DF5EE6"/>
    <w:rsid w:val="00E01C48"/>
    <w:rsid w:val="00E068DC"/>
    <w:rsid w:val="00E06CDA"/>
    <w:rsid w:val="00E07899"/>
    <w:rsid w:val="00E12556"/>
    <w:rsid w:val="00E128A8"/>
    <w:rsid w:val="00E131E9"/>
    <w:rsid w:val="00E163FA"/>
    <w:rsid w:val="00E17152"/>
    <w:rsid w:val="00E172BA"/>
    <w:rsid w:val="00E17B05"/>
    <w:rsid w:val="00E209E1"/>
    <w:rsid w:val="00E21A99"/>
    <w:rsid w:val="00E22763"/>
    <w:rsid w:val="00E248B2"/>
    <w:rsid w:val="00E26E2B"/>
    <w:rsid w:val="00E27119"/>
    <w:rsid w:val="00E3157F"/>
    <w:rsid w:val="00E31D57"/>
    <w:rsid w:val="00E33AF8"/>
    <w:rsid w:val="00E35291"/>
    <w:rsid w:val="00E3563C"/>
    <w:rsid w:val="00E3563D"/>
    <w:rsid w:val="00E3573D"/>
    <w:rsid w:val="00E36623"/>
    <w:rsid w:val="00E3667C"/>
    <w:rsid w:val="00E369F0"/>
    <w:rsid w:val="00E36C59"/>
    <w:rsid w:val="00E3775E"/>
    <w:rsid w:val="00E37867"/>
    <w:rsid w:val="00E40EA4"/>
    <w:rsid w:val="00E4435D"/>
    <w:rsid w:val="00E45783"/>
    <w:rsid w:val="00E4580A"/>
    <w:rsid w:val="00E46125"/>
    <w:rsid w:val="00E46331"/>
    <w:rsid w:val="00E46486"/>
    <w:rsid w:val="00E46C0E"/>
    <w:rsid w:val="00E51FF1"/>
    <w:rsid w:val="00E5344B"/>
    <w:rsid w:val="00E54264"/>
    <w:rsid w:val="00E5588D"/>
    <w:rsid w:val="00E56F28"/>
    <w:rsid w:val="00E57771"/>
    <w:rsid w:val="00E601BC"/>
    <w:rsid w:val="00E60C5C"/>
    <w:rsid w:val="00E6138B"/>
    <w:rsid w:val="00E63E62"/>
    <w:rsid w:val="00E64F7F"/>
    <w:rsid w:val="00E659D3"/>
    <w:rsid w:val="00E66DD7"/>
    <w:rsid w:val="00E67A8E"/>
    <w:rsid w:val="00E728C4"/>
    <w:rsid w:val="00E72C7A"/>
    <w:rsid w:val="00E777D6"/>
    <w:rsid w:val="00E77A85"/>
    <w:rsid w:val="00E80439"/>
    <w:rsid w:val="00E80CD9"/>
    <w:rsid w:val="00E81BFB"/>
    <w:rsid w:val="00E83849"/>
    <w:rsid w:val="00E85AFE"/>
    <w:rsid w:val="00E86110"/>
    <w:rsid w:val="00E8755D"/>
    <w:rsid w:val="00E87CC0"/>
    <w:rsid w:val="00E90943"/>
    <w:rsid w:val="00E90B17"/>
    <w:rsid w:val="00E92313"/>
    <w:rsid w:val="00E92D10"/>
    <w:rsid w:val="00E92F51"/>
    <w:rsid w:val="00E93167"/>
    <w:rsid w:val="00E9382E"/>
    <w:rsid w:val="00E94A61"/>
    <w:rsid w:val="00EA0249"/>
    <w:rsid w:val="00EA0A6B"/>
    <w:rsid w:val="00EA0C8B"/>
    <w:rsid w:val="00EA1107"/>
    <w:rsid w:val="00EA161D"/>
    <w:rsid w:val="00EA228D"/>
    <w:rsid w:val="00EA499B"/>
    <w:rsid w:val="00EA6195"/>
    <w:rsid w:val="00EA7599"/>
    <w:rsid w:val="00EA778D"/>
    <w:rsid w:val="00EB0ED0"/>
    <w:rsid w:val="00EB2013"/>
    <w:rsid w:val="00EB52D9"/>
    <w:rsid w:val="00EB599A"/>
    <w:rsid w:val="00EB71F9"/>
    <w:rsid w:val="00EC059B"/>
    <w:rsid w:val="00EC124E"/>
    <w:rsid w:val="00EC128B"/>
    <w:rsid w:val="00EC1A26"/>
    <w:rsid w:val="00EC1BD1"/>
    <w:rsid w:val="00EC1FF9"/>
    <w:rsid w:val="00EC2C13"/>
    <w:rsid w:val="00EC2CAE"/>
    <w:rsid w:val="00EC4D86"/>
    <w:rsid w:val="00ED1065"/>
    <w:rsid w:val="00ED373E"/>
    <w:rsid w:val="00ED47FE"/>
    <w:rsid w:val="00ED554B"/>
    <w:rsid w:val="00ED675E"/>
    <w:rsid w:val="00ED6D22"/>
    <w:rsid w:val="00ED79D7"/>
    <w:rsid w:val="00EE16CC"/>
    <w:rsid w:val="00EE2B7F"/>
    <w:rsid w:val="00EE5E46"/>
    <w:rsid w:val="00EE68F3"/>
    <w:rsid w:val="00EF32A9"/>
    <w:rsid w:val="00EF5B3B"/>
    <w:rsid w:val="00EF72B7"/>
    <w:rsid w:val="00F017A7"/>
    <w:rsid w:val="00F01F0E"/>
    <w:rsid w:val="00F01F4B"/>
    <w:rsid w:val="00F03CA6"/>
    <w:rsid w:val="00F03D16"/>
    <w:rsid w:val="00F04601"/>
    <w:rsid w:val="00F06837"/>
    <w:rsid w:val="00F1256F"/>
    <w:rsid w:val="00F14A7B"/>
    <w:rsid w:val="00F167FF"/>
    <w:rsid w:val="00F20104"/>
    <w:rsid w:val="00F20834"/>
    <w:rsid w:val="00F23547"/>
    <w:rsid w:val="00F24E43"/>
    <w:rsid w:val="00F26983"/>
    <w:rsid w:val="00F311B5"/>
    <w:rsid w:val="00F3153C"/>
    <w:rsid w:val="00F32C28"/>
    <w:rsid w:val="00F331E0"/>
    <w:rsid w:val="00F336F4"/>
    <w:rsid w:val="00F3386F"/>
    <w:rsid w:val="00F35052"/>
    <w:rsid w:val="00F3620D"/>
    <w:rsid w:val="00F369F8"/>
    <w:rsid w:val="00F36E66"/>
    <w:rsid w:val="00F37984"/>
    <w:rsid w:val="00F40757"/>
    <w:rsid w:val="00F40BBB"/>
    <w:rsid w:val="00F4115A"/>
    <w:rsid w:val="00F4398A"/>
    <w:rsid w:val="00F43ABD"/>
    <w:rsid w:val="00F440D2"/>
    <w:rsid w:val="00F451EA"/>
    <w:rsid w:val="00F45750"/>
    <w:rsid w:val="00F508CA"/>
    <w:rsid w:val="00F53EE4"/>
    <w:rsid w:val="00F629CE"/>
    <w:rsid w:val="00F633D3"/>
    <w:rsid w:val="00F63493"/>
    <w:rsid w:val="00F642FF"/>
    <w:rsid w:val="00F676AF"/>
    <w:rsid w:val="00F724C2"/>
    <w:rsid w:val="00F73185"/>
    <w:rsid w:val="00F74183"/>
    <w:rsid w:val="00F74B7E"/>
    <w:rsid w:val="00F775D2"/>
    <w:rsid w:val="00F77949"/>
    <w:rsid w:val="00F81228"/>
    <w:rsid w:val="00F82E8D"/>
    <w:rsid w:val="00F836EF"/>
    <w:rsid w:val="00F85835"/>
    <w:rsid w:val="00F86902"/>
    <w:rsid w:val="00F87B5F"/>
    <w:rsid w:val="00F909A4"/>
    <w:rsid w:val="00F910A3"/>
    <w:rsid w:val="00F92272"/>
    <w:rsid w:val="00F923C4"/>
    <w:rsid w:val="00F9359B"/>
    <w:rsid w:val="00F9623D"/>
    <w:rsid w:val="00F971E7"/>
    <w:rsid w:val="00F97F0B"/>
    <w:rsid w:val="00FA16D5"/>
    <w:rsid w:val="00FA1736"/>
    <w:rsid w:val="00FA1CCE"/>
    <w:rsid w:val="00FA3AA2"/>
    <w:rsid w:val="00FA602E"/>
    <w:rsid w:val="00FB0402"/>
    <w:rsid w:val="00FB047D"/>
    <w:rsid w:val="00FB2FFF"/>
    <w:rsid w:val="00FB6333"/>
    <w:rsid w:val="00FC0BB8"/>
    <w:rsid w:val="00FC19F3"/>
    <w:rsid w:val="00FC1F87"/>
    <w:rsid w:val="00FC2760"/>
    <w:rsid w:val="00FC27A1"/>
    <w:rsid w:val="00FC44A1"/>
    <w:rsid w:val="00FC53D1"/>
    <w:rsid w:val="00FC620D"/>
    <w:rsid w:val="00FC6CD2"/>
    <w:rsid w:val="00FC782B"/>
    <w:rsid w:val="00FD024F"/>
    <w:rsid w:val="00FD0C8F"/>
    <w:rsid w:val="00FD3336"/>
    <w:rsid w:val="00FD41A2"/>
    <w:rsid w:val="00FD41E1"/>
    <w:rsid w:val="00FD5EF7"/>
    <w:rsid w:val="00FD6A61"/>
    <w:rsid w:val="00FE15C5"/>
    <w:rsid w:val="00FE1727"/>
    <w:rsid w:val="00FE1A0C"/>
    <w:rsid w:val="00FE23EE"/>
    <w:rsid w:val="00FE249F"/>
    <w:rsid w:val="00FE2794"/>
    <w:rsid w:val="00FF21CC"/>
    <w:rsid w:val="00FF2339"/>
    <w:rsid w:val="00FF26AA"/>
    <w:rsid w:val="00FF35C0"/>
    <w:rsid w:val="00FF3A13"/>
    <w:rsid w:val="00FF6089"/>
    <w:rsid w:val="00FF65FC"/>
    <w:rsid w:val="46A80F7A"/>
    <w:rsid w:val="7ADA0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uiPriority w:val="99"/>
    <w:rPr>
      <w:sz w:val="18"/>
      <w:szCs w:val="18"/>
    </w:rPr>
  </w:style>
  <w:style w:type="character" w:customStyle="1" w:styleId="8">
    <w:name w:val="页脚 字符"/>
    <w:basedOn w:val="6"/>
    <w:link w:val="3"/>
    <w:uiPriority w:val="99"/>
    <w:rPr>
      <w:sz w:val="18"/>
      <w:szCs w:val="18"/>
    </w:rPr>
  </w:style>
  <w:style w:type="paragraph" w:styleId="9">
    <w:name w:val="List Paragraph"/>
    <w:basedOn w:val="1"/>
    <w:qFormat/>
    <w:uiPriority w:val="34"/>
    <w:pPr>
      <w:ind w:firstLine="420" w:firstLineChars="200"/>
    </w:pPr>
  </w:style>
  <w:style w:type="character" w:customStyle="1" w:styleId="10">
    <w:name w:val="批注框文本 字符"/>
    <w:basedOn w:val="6"/>
    <w:link w:val="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microsoft.com/office/2007/relationships/hdphoto" Target="media/image2.wdp"/><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61E0A-B888-4659-9C5E-61828F4E94C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2991</Words>
  <Characters>3120</Characters>
  <Lines>25</Lines>
  <Paragraphs>7</Paragraphs>
  <TotalTime>2310</TotalTime>
  <ScaleCrop>false</ScaleCrop>
  <LinksUpToDate>false</LinksUpToDate>
  <CharactersWithSpaces>3453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2019-11-08T06:00:00Z</dcterms:created>
  <dc:creator>NTKO</dc:creator>
  <cp:lastModifiedBy>徐晶</cp:lastModifiedBy>
  <cp:lastPrinted>2024-05-16T08:07:00Z</cp:lastPrinted>
  <dcterms:modified xsi:type="dcterms:W3CDTF">2024-05-27T01:58:29Z</dcterms:modified>
  <cp:revision>392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4F56D58BA00749909017B0195C87F298_13</vt:lpwstr>
  </property>
</Properties>
</file>